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36"/>
          <w:szCs w:val="36"/>
        </w:rPr>
      </w:pPr>
      <w:bookmarkStart w:id="0" w:name="_GoBack"/>
      <w:r>
        <w:rPr>
          <w:rFonts w:hint="eastAsia"/>
          <w:b/>
          <w:bCs/>
          <w:sz w:val="36"/>
          <w:szCs w:val="36"/>
        </w:rPr>
        <w:t>西北大学信息科学与技术学院</w:t>
      </w:r>
      <w:bookmarkEnd w:id="0"/>
      <w:r>
        <w:rPr>
          <w:rFonts w:hint="eastAsia"/>
          <w:b/>
          <w:bCs/>
          <w:sz w:val="36"/>
          <w:szCs w:val="36"/>
        </w:rPr>
        <w:t>（软件学院）</w:t>
      </w:r>
    </w:p>
    <w:p>
      <w:pPr>
        <w:spacing w:line="360" w:lineRule="auto"/>
        <w:jc w:val="center"/>
        <w:rPr>
          <w:rFonts w:hint="eastAsia" w:ascii="宋体" w:hAnsi="宋体" w:eastAsia="宋体" w:cs="Arial"/>
          <w:b/>
          <w:bCs/>
          <w:sz w:val="36"/>
          <w:szCs w:val="36"/>
          <w:lang w:val="en-US" w:eastAsia="zh-CN"/>
        </w:rPr>
      </w:pPr>
      <w:r>
        <w:rPr>
          <w:rFonts w:hint="eastAsia"/>
          <w:b/>
          <w:bCs/>
          <w:sz w:val="36"/>
          <w:szCs w:val="36"/>
        </w:rPr>
        <w:t>“申请-考核”制博士研究生招生</w:t>
      </w:r>
      <w:r>
        <w:rPr>
          <w:rFonts w:hint="eastAsia"/>
          <w:b/>
          <w:bCs/>
          <w:sz w:val="36"/>
          <w:szCs w:val="36"/>
          <w:lang w:eastAsia="zh-CN"/>
        </w:rPr>
        <w:t>工作办法</w:t>
      </w:r>
    </w:p>
    <w:p/>
    <w:p>
      <w:pPr>
        <w:widowControl/>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b/>
          <w:bCs/>
          <w:color w:val="000000"/>
          <w:kern w:val="0"/>
          <w:sz w:val="28"/>
          <w:szCs w:val="28"/>
          <w:lang w:bidi="ar"/>
        </w:rPr>
        <w:t>第一条</w:t>
      </w:r>
      <w:r>
        <w:rPr>
          <w:rFonts w:hint="eastAsia" w:ascii="仿宋_GB2312" w:hAnsi="仿宋_GB2312" w:eastAsia="仿宋_GB2312" w:cs="仿宋_GB2312"/>
          <w:color w:val="000000"/>
          <w:kern w:val="0"/>
          <w:sz w:val="28"/>
          <w:szCs w:val="28"/>
          <w:lang w:bidi="ar"/>
        </w:rPr>
        <w:t xml:space="preserve"> </w:t>
      </w:r>
      <w:r>
        <w:rPr>
          <w:rFonts w:ascii="仿宋_GB2312" w:hAnsi="仿宋_GB2312" w:eastAsia="仿宋_GB2312" w:cs="仿宋_GB2312"/>
          <w:color w:val="000000"/>
          <w:kern w:val="0"/>
          <w:sz w:val="28"/>
          <w:szCs w:val="28"/>
          <w:lang w:bidi="ar"/>
        </w:rPr>
        <w:t>为进一步深化博士研究生招生改革，完善多元录取制度，优化博士研究生生源结构，充分发挥导师的招生自主权，更好地选拔具有科研创新能力和培养</w:t>
      </w:r>
      <w:r>
        <w:rPr>
          <w:rFonts w:hint="eastAsia" w:ascii="仿宋_GB2312" w:hAnsi="仿宋_GB2312" w:eastAsia="仿宋_GB2312" w:cs="仿宋_GB2312"/>
          <w:color w:val="000000"/>
          <w:kern w:val="0"/>
          <w:sz w:val="28"/>
          <w:szCs w:val="28"/>
          <w:lang w:bidi="ar"/>
        </w:rPr>
        <w:t>有</w:t>
      </w:r>
      <w:r>
        <w:rPr>
          <w:rFonts w:ascii="仿宋_GB2312" w:hAnsi="仿宋_GB2312" w:eastAsia="仿宋_GB2312" w:cs="仿宋_GB2312"/>
          <w:color w:val="000000"/>
          <w:kern w:val="0"/>
          <w:sz w:val="28"/>
          <w:szCs w:val="28"/>
          <w:lang w:bidi="ar"/>
        </w:rPr>
        <w:t>潜质的优秀硕士研究生攻读博士学位，根据国家</w:t>
      </w:r>
      <w:r>
        <w:rPr>
          <w:rFonts w:hint="eastAsia" w:ascii="仿宋_GB2312" w:hAnsi="仿宋_GB2312" w:eastAsia="仿宋_GB2312" w:cs="仿宋_GB2312"/>
          <w:color w:val="000000"/>
          <w:kern w:val="0"/>
          <w:sz w:val="28"/>
          <w:szCs w:val="28"/>
          <w:lang w:bidi="ar"/>
        </w:rPr>
        <w:t>、学校</w:t>
      </w:r>
      <w:r>
        <w:rPr>
          <w:rFonts w:ascii="仿宋_GB2312" w:hAnsi="仿宋_GB2312" w:eastAsia="仿宋_GB2312" w:cs="仿宋_GB2312"/>
          <w:color w:val="000000"/>
          <w:kern w:val="0"/>
          <w:sz w:val="28"/>
          <w:szCs w:val="28"/>
          <w:lang w:bidi="ar"/>
        </w:rPr>
        <w:t>有关文件精神及法律规定，结合我</w:t>
      </w:r>
      <w:r>
        <w:rPr>
          <w:rFonts w:hint="eastAsia" w:ascii="仿宋_GB2312" w:hAnsi="仿宋_GB2312" w:eastAsia="仿宋_GB2312" w:cs="仿宋_GB2312"/>
          <w:color w:val="000000"/>
          <w:kern w:val="0"/>
          <w:sz w:val="28"/>
          <w:szCs w:val="28"/>
          <w:lang w:bidi="ar"/>
        </w:rPr>
        <w:t>院</w:t>
      </w:r>
      <w:r>
        <w:rPr>
          <w:rFonts w:ascii="仿宋_GB2312" w:hAnsi="仿宋_GB2312" w:eastAsia="仿宋_GB2312" w:cs="仿宋_GB2312"/>
          <w:color w:val="000000"/>
          <w:kern w:val="0"/>
          <w:sz w:val="28"/>
          <w:szCs w:val="28"/>
          <w:lang w:bidi="ar"/>
        </w:rPr>
        <w:t>实际，特制订本办法。</w:t>
      </w:r>
    </w:p>
    <w:p>
      <w:pPr>
        <w:widowControl/>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b/>
          <w:bCs/>
          <w:color w:val="000000"/>
          <w:kern w:val="0"/>
          <w:sz w:val="28"/>
          <w:szCs w:val="28"/>
          <w:lang w:bidi="ar"/>
        </w:rPr>
        <w:t>第二条</w:t>
      </w:r>
      <w:r>
        <w:rPr>
          <w:rFonts w:hint="eastAsia" w:ascii="仿宋_GB2312" w:hAnsi="仿宋_GB2312" w:eastAsia="仿宋_GB2312" w:cs="仿宋_GB2312"/>
          <w:color w:val="000000"/>
          <w:kern w:val="0"/>
          <w:sz w:val="28"/>
          <w:szCs w:val="28"/>
          <w:lang w:bidi="ar"/>
        </w:rPr>
        <w:t xml:space="preserve"> 信息科学与技术学院学术学位博士研究生“申请-考核”制招生选拔办法依照《西北大学博士研究生“申请-考核”制招生工作管理办法》（西大研〔2019〕40 号）文件执行。本细则根据我院具情况予以补充。</w:t>
      </w:r>
    </w:p>
    <w:p>
      <w:pPr>
        <w:spacing w:line="360" w:lineRule="auto"/>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b/>
          <w:bCs/>
          <w:color w:val="000000"/>
          <w:kern w:val="0"/>
          <w:sz w:val="28"/>
          <w:szCs w:val="28"/>
          <w:lang w:bidi="ar"/>
        </w:rPr>
        <w:t xml:space="preserve">第三条 </w:t>
      </w:r>
      <w:r>
        <w:rPr>
          <w:rFonts w:hint="eastAsia" w:ascii="仿宋_GB2312" w:hAnsi="仿宋_GB2312" w:eastAsia="仿宋_GB2312" w:cs="仿宋_GB2312"/>
          <w:color w:val="000000"/>
          <w:kern w:val="0"/>
          <w:sz w:val="28"/>
          <w:szCs w:val="28"/>
          <w:lang w:bidi="ar"/>
        </w:rPr>
        <w:t>博士研究生招生选拔采用“申请</w:t>
      </w:r>
      <w:r>
        <w:rPr>
          <w:rFonts w:ascii="仿宋_GB2312" w:hAnsi="仿宋_GB2312" w:eastAsia="仿宋_GB2312" w:cs="仿宋_GB2312"/>
          <w:color w:val="000000"/>
          <w:kern w:val="0"/>
          <w:sz w:val="28"/>
          <w:szCs w:val="28"/>
          <w:lang w:bidi="ar"/>
        </w:rPr>
        <w:t>-</w:t>
      </w:r>
      <w:r>
        <w:rPr>
          <w:rFonts w:hint="eastAsia" w:ascii="仿宋_GB2312" w:hAnsi="仿宋_GB2312" w:eastAsia="仿宋_GB2312" w:cs="仿宋_GB2312"/>
          <w:color w:val="000000"/>
          <w:kern w:val="0"/>
          <w:sz w:val="28"/>
          <w:szCs w:val="28"/>
          <w:lang w:bidi="ar"/>
        </w:rPr>
        <w:t>考核”制。</w:t>
      </w:r>
    </w:p>
    <w:p>
      <w:pPr>
        <w:rPr>
          <w:rFonts w:ascii="黑体" w:hAnsi="黑体" w:eastAsia="黑体"/>
          <w:b/>
          <w:bCs/>
          <w:color w:val="0D0D0D"/>
          <w:sz w:val="28"/>
          <w:szCs w:val="28"/>
        </w:rPr>
      </w:pPr>
      <w:r>
        <w:rPr>
          <w:rFonts w:hint="eastAsia" w:ascii="仿宋_GB2312" w:hAnsi="仿宋_GB2312" w:eastAsia="仿宋_GB2312" w:cs="仿宋_GB2312"/>
          <w:b/>
          <w:bCs/>
          <w:color w:val="000000"/>
          <w:kern w:val="0"/>
          <w:sz w:val="28"/>
          <w:szCs w:val="28"/>
          <w:lang w:bidi="ar"/>
        </w:rPr>
        <w:t>第四条</w:t>
      </w:r>
      <w:r>
        <w:rPr>
          <w:rFonts w:hint="eastAsia" w:ascii="仿宋_GB2312" w:hAnsi="仿宋_GB2312" w:eastAsia="仿宋_GB2312" w:cs="仿宋_GB2312"/>
          <w:color w:val="000000"/>
          <w:kern w:val="0"/>
          <w:sz w:val="28"/>
          <w:szCs w:val="28"/>
          <w:lang w:bidi="ar"/>
        </w:rPr>
        <w:t xml:space="preserve"> “申请-考核”制申请条件</w:t>
      </w:r>
    </w:p>
    <w:p>
      <w:pP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1.符合当年《西北大学博士研究生招生简章》中规定的各项报考条件。同时满足以下条件:</w:t>
      </w:r>
    </w:p>
    <w:p>
      <w:pPr>
        <w:spacing w:line="360" w:lineRule="auto"/>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2.英语水平原则上应达到以下条件之一：</w:t>
      </w:r>
    </w:p>
    <w:p>
      <w:pPr>
        <w:widowControl/>
        <w:ind w:firstLine="560" w:firstLineChars="200"/>
        <w:jc w:val="left"/>
        <w:rPr>
          <w:rFonts w:ascii="仿宋_GB2312" w:hAnsi="仿宋_GB2312" w:eastAsia="仿宋_GB2312" w:cs="仿宋_GB2312"/>
          <w:color w:val="000000"/>
          <w:kern w:val="0"/>
          <w:sz w:val="28"/>
          <w:szCs w:val="28"/>
          <w:lang w:bidi="ar"/>
        </w:rPr>
      </w:pPr>
      <w:r>
        <w:rPr>
          <w:rFonts w:eastAsia="仿宋_GB2312"/>
          <w:color w:val="000000"/>
          <w:kern w:val="0"/>
          <w:sz w:val="28"/>
          <w:szCs w:val="28"/>
          <w:lang w:bidi="ar"/>
        </w:rPr>
        <w:t>CET_6</w:t>
      </w:r>
      <w:r>
        <w:rPr>
          <w:rFonts w:hint="eastAsia" w:eastAsia="仿宋_GB2312"/>
          <w:color w:val="000000"/>
          <w:kern w:val="0"/>
          <w:sz w:val="28"/>
          <w:szCs w:val="28"/>
          <w:lang w:bidi="ar"/>
        </w:rPr>
        <w:t>成绩425分及以上</w:t>
      </w:r>
      <w:r>
        <w:rPr>
          <w:rFonts w:eastAsia="仿宋_GB2312"/>
          <w:color w:val="000000"/>
          <w:kern w:val="0"/>
          <w:sz w:val="28"/>
          <w:szCs w:val="28"/>
          <w:lang w:bidi="ar"/>
        </w:rPr>
        <w:t>，</w:t>
      </w:r>
      <w:r>
        <w:rPr>
          <w:rFonts w:hint="eastAsia" w:eastAsia="仿宋_GB2312"/>
          <w:color w:val="000000"/>
          <w:kern w:val="0"/>
          <w:sz w:val="28"/>
          <w:szCs w:val="28"/>
          <w:lang w:bidi="ar"/>
        </w:rPr>
        <w:t>或</w:t>
      </w:r>
      <w:r>
        <w:rPr>
          <w:rFonts w:eastAsia="仿宋_GB2312"/>
          <w:color w:val="000000"/>
          <w:kern w:val="0"/>
          <w:sz w:val="28"/>
          <w:szCs w:val="28"/>
          <w:lang w:bidi="ar"/>
        </w:rPr>
        <w:t>雅思6分</w:t>
      </w:r>
      <w:r>
        <w:rPr>
          <w:rFonts w:hint="eastAsia" w:eastAsia="仿宋_GB2312"/>
          <w:color w:val="000000"/>
          <w:kern w:val="0"/>
          <w:sz w:val="28"/>
          <w:szCs w:val="28"/>
          <w:lang w:bidi="ar"/>
        </w:rPr>
        <w:t>及</w:t>
      </w:r>
      <w:r>
        <w:rPr>
          <w:rFonts w:eastAsia="仿宋_GB2312"/>
          <w:color w:val="000000"/>
          <w:kern w:val="0"/>
          <w:sz w:val="28"/>
          <w:szCs w:val="28"/>
          <w:lang w:bidi="ar"/>
        </w:rPr>
        <w:t>以上，</w:t>
      </w:r>
      <w:r>
        <w:rPr>
          <w:rFonts w:hint="eastAsia" w:eastAsia="仿宋_GB2312"/>
          <w:color w:val="000000"/>
          <w:kern w:val="0"/>
          <w:sz w:val="28"/>
          <w:szCs w:val="28"/>
          <w:lang w:bidi="ar"/>
        </w:rPr>
        <w:t>或</w:t>
      </w:r>
      <w:r>
        <w:rPr>
          <w:rFonts w:eastAsia="仿宋_GB2312"/>
          <w:color w:val="000000"/>
          <w:kern w:val="0"/>
          <w:sz w:val="28"/>
          <w:szCs w:val="28"/>
          <w:lang w:bidi="ar"/>
        </w:rPr>
        <w:t>托福75分</w:t>
      </w:r>
      <w:r>
        <w:rPr>
          <w:rFonts w:hint="eastAsia" w:eastAsia="仿宋_GB2312"/>
          <w:color w:val="000000"/>
          <w:kern w:val="0"/>
          <w:sz w:val="28"/>
          <w:szCs w:val="28"/>
          <w:lang w:bidi="ar"/>
        </w:rPr>
        <w:t>及</w:t>
      </w:r>
      <w:r>
        <w:rPr>
          <w:rFonts w:eastAsia="仿宋_GB2312"/>
          <w:color w:val="000000"/>
          <w:kern w:val="0"/>
          <w:sz w:val="28"/>
          <w:szCs w:val="28"/>
          <w:lang w:bidi="ar"/>
        </w:rPr>
        <w:t>以上，</w:t>
      </w:r>
      <w:r>
        <w:rPr>
          <w:rFonts w:hint="eastAsia" w:ascii="仿宋_GB2312" w:hAnsi="仿宋_GB2312" w:eastAsia="仿宋_GB2312" w:cs="仿宋_GB2312"/>
          <w:color w:val="000000"/>
          <w:kern w:val="0"/>
          <w:sz w:val="28"/>
          <w:szCs w:val="28"/>
          <w:lang w:bidi="ar"/>
        </w:rPr>
        <w:t>或</w:t>
      </w:r>
      <w:r>
        <w:rPr>
          <w:rFonts w:ascii="仿宋_GB2312" w:hAnsi="仿宋_GB2312" w:eastAsia="仿宋_GB2312" w:cs="仿宋_GB2312"/>
          <w:color w:val="000000"/>
          <w:kern w:val="0"/>
          <w:sz w:val="28"/>
          <w:szCs w:val="28"/>
          <w:lang w:bidi="ar"/>
        </w:rPr>
        <w:t>在境外获得硕士或博士学位者，</w:t>
      </w:r>
      <w:r>
        <w:rPr>
          <w:rFonts w:hint="eastAsia" w:ascii="仿宋_GB2312" w:hAnsi="仿宋_GB2312" w:eastAsia="仿宋_GB2312" w:cs="仿宋_GB2312"/>
          <w:color w:val="000000"/>
          <w:kern w:val="0"/>
          <w:sz w:val="28"/>
          <w:szCs w:val="28"/>
          <w:lang w:bidi="ar"/>
        </w:rPr>
        <w:t>或近三年以第一作者身份在国际期刊上发表过英文专业学术论文，或具有相当水平的其他证明。</w:t>
      </w:r>
    </w:p>
    <w:p>
      <w:pPr>
        <w:numPr>
          <w:ilvl w:val="0"/>
          <w:numId w:val="1"/>
        </w:numPr>
        <w:ind w:right="-51"/>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科研能力应达到以下条件之一：</w:t>
      </w:r>
    </w:p>
    <w:p>
      <w:pPr>
        <w:ind w:right="-51" w:firstLine="560" w:firstLineChars="200"/>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申请者应于近五年内以第一作者在信息</w:t>
      </w:r>
      <w:r>
        <w:rPr>
          <w:rFonts w:hint="eastAsia" w:ascii="仿宋_GB2312" w:hAnsi="仿宋_GB2312" w:eastAsia="仿宋_GB2312" w:cs="仿宋_GB2312"/>
          <w:color w:val="000000"/>
          <w:kern w:val="0"/>
          <w:sz w:val="28"/>
          <w:szCs w:val="28"/>
          <w:lang w:eastAsia="zh-CN" w:bidi="ar"/>
        </w:rPr>
        <w:t>学科相关</w:t>
      </w:r>
      <w:r>
        <w:rPr>
          <w:rFonts w:hint="eastAsia" w:ascii="仿宋_GB2312" w:hAnsi="仿宋_GB2312" w:eastAsia="仿宋_GB2312" w:cs="仿宋_GB2312"/>
          <w:color w:val="000000"/>
          <w:kern w:val="0"/>
          <w:sz w:val="28"/>
          <w:szCs w:val="28"/>
          <w:lang w:bidi="ar"/>
        </w:rPr>
        <w:t>领域权威学术刊物上发表高水平学术论文1篇，或在中国计算机学会推荐的B类及以上国际学术会议（期刊目录）发表</w:t>
      </w:r>
      <w:r>
        <w:rPr>
          <w:rFonts w:hint="eastAsia" w:ascii="仿宋_GB2312" w:hAnsi="仿宋_GB2312" w:eastAsia="仿宋_GB2312" w:cs="仿宋_GB2312"/>
          <w:color w:val="000000"/>
          <w:kern w:val="0"/>
          <w:sz w:val="28"/>
          <w:szCs w:val="28"/>
          <w:lang w:eastAsia="zh-CN" w:bidi="ar"/>
        </w:rPr>
        <w:t>高水平</w:t>
      </w:r>
      <w:r>
        <w:rPr>
          <w:rFonts w:hint="eastAsia" w:ascii="仿宋_GB2312" w:hAnsi="仿宋_GB2312" w:eastAsia="仿宋_GB2312" w:cs="仿宋_GB2312"/>
          <w:color w:val="000000"/>
          <w:kern w:val="0"/>
          <w:sz w:val="28"/>
          <w:szCs w:val="28"/>
          <w:lang w:bidi="ar"/>
        </w:rPr>
        <w:t>学术论文1篇，或以第一发明人授权国家/国际发明专利1项，或获省部级及以上科研奖励（国家级前三、省级一等前二、省级二等前一），或主持国家级科研项目，或能够体现个人能力及研究水平的其他成果。</w:t>
      </w:r>
    </w:p>
    <w:p>
      <w:pPr>
        <w:rPr>
          <w:rFonts w:ascii="黑体" w:hAnsi="黑体" w:eastAsia="黑体"/>
          <w:b/>
          <w:bCs/>
          <w:color w:val="0D0D0D"/>
          <w:sz w:val="28"/>
          <w:szCs w:val="28"/>
        </w:rPr>
      </w:pPr>
      <w:r>
        <w:rPr>
          <w:rFonts w:hint="eastAsia" w:ascii="仿宋_GB2312" w:hAnsi="仿宋_GB2312" w:eastAsia="仿宋_GB2312" w:cs="仿宋_GB2312"/>
          <w:b/>
          <w:bCs/>
          <w:color w:val="000000"/>
          <w:kern w:val="0"/>
          <w:sz w:val="28"/>
          <w:szCs w:val="28"/>
          <w:lang w:bidi="ar"/>
        </w:rPr>
        <w:t xml:space="preserve">第五条 </w:t>
      </w:r>
      <w:r>
        <w:rPr>
          <w:rFonts w:hint="eastAsia" w:ascii="仿宋_GB2312" w:hAnsi="仿宋_GB2312" w:eastAsia="仿宋_GB2312" w:cs="仿宋_GB2312"/>
          <w:color w:val="000000"/>
          <w:kern w:val="0"/>
          <w:sz w:val="28"/>
          <w:szCs w:val="28"/>
          <w:lang w:bidi="ar"/>
        </w:rPr>
        <w:t>“申请-考核”制申请材料</w:t>
      </w:r>
    </w:p>
    <w:p>
      <w:pPr>
        <w:ind w:right="-51" w:firstLine="560" w:firstLineChars="200"/>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申请者除提交当年《西北大学博士研究生招生简章》中所列材料外，还须提交以下材料：</w:t>
      </w:r>
    </w:p>
    <w:p>
      <w:pPr>
        <w:numPr>
          <w:ilvl w:val="0"/>
          <w:numId w:val="2"/>
        </w:numPr>
        <w:spacing w:line="360" w:lineRule="auto"/>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英语水平的证明材料：</w:t>
      </w:r>
    </w:p>
    <w:p>
      <w:pPr>
        <w:widowControl/>
        <w:ind w:firstLine="560" w:firstLineChars="200"/>
        <w:jc w:val="left"/>
      </w:pPr>
      <w:r>
        <w:rPr>
          <w:rFonts w:eastAsia="仿宋_GB2312"/>
          <w:color w:val="000000"/>
          <w:kern w:val="0"/>
          <w:sz w:val="28"/>
          <w:szCs w:val="28"/>
          <w:lang w:bidi="ar"/>
        </w:rPr>
        <w:t>CET_6</w:t>
      </w:r>
      <w:r>
        <w:rPr>
          <w:rFonts w:hint="eastAsia" w:eastAsia="仿宋_GB2312"/>
          <w:color w:val="000000"/>
          <w:kern w:val="0"/>
          <w:sz w:val="28"/>
          <w:szCs w:val="28"/>
          <w:lang w:bidi="ar"/>
        </w:rPr>
        <w:t>成绩425分及以上，或</w:t>
      </w:r>
      <w:r>
        <w:rPr>
          <w:rFonts w:eastAsia="仿宋_GB2312"/>
          <w:color w:val="000000"/>
          <w:kern w:val="0"/>
          <w:sz w:val="28"/>
          <w:szCs w:val="28"/>
          <w:lang w:bidi="ar"/>
        </w:rPr>
        <w:t>雅思6</w:t>
      </w:r>
      <w:r>
        <w:rPr>
          <w:rFonts w:hint="eastAsia" w:eastAsia="仿宋_GB2312"/>
          <w:color w:val="000000"/>
          <w:kern w:val="0"/>
          <w:sz w:val="28"/>
          <w:szCs w:val="28"/>
          <w:lang w:bidi="ar"/>
        </w:rPr>
        <w:t>分及以上，或</w:t>
      </w:r>
      <w:r>
        <w:rPr>
          <w:rFonts w:eastAsia="仿宋_GB2312"/>
          <w:color w:val="000000"/>
          <w:kern w:val="0"/>
          <w:sz w:val="28"/>
          <w:szCs w:val="28"/>
          <w:lang w:bidi="ar"/>
        </w:rPr>
        <w:t>托福75</w:t>
      </w:r>
      <w:r>
        <w:rPr>
          <w:rFonts w:hint="eastAsia" w:eastAsia="仿宋_GB2312"/>
          <w:color w:val="000000"/>
          <w:kern w:val="0"/>
          <w:sz w:val="28"/>
          <w:szCs w:val="28"/>
          <w:lang w:bidi="ar"/>
        </w:rPr>
        <w:t>分及以上</w:t>
      </w:r>
      <w:r>
        <w:rPr>
          <w:rFonts w:ascii="仿宋_GB2312" w:hAnsi="仿宋_GB2312" w:eastAsia="仿宋_GB2312" w:cs="仿宋_GB2312"/>
          <w:color w:val="000000"/>
          <w:kern w:val="0"/>
          <w:sz w:val="28"/>
          <w:szCs w:val="28"/>
          <w:lang w:bidi="ar"/>
        </w:rPr>
        <w:t>，</w:t>
      </w:r>
      <w:r>
        <w:rPr>
          <w:rFonts w:hint="eastAsia" w:ascii="仿宋_GB2312" w:hAnsi="仿宋_GB2312" w:eastAsia="仿宋_GB2312" w:cs="仿宋_GB2312"/>
          <w:color w:val="000000"/>
          <w:kern w:val="0"/>
          <w:sz w:val="28"/>
          <w:szCs w:val="28"/>
          <w:lang w:bidi="ar"/>
        </w:rPr>
        <w:t>或</w:t>
      </w:r>
      <w:r>
        <w:rPr>
          <w:rFonts w:ascii="仿宋_GB2312" w:hAnsi="仿宋_GB2312" w:eastAsia="仿宋_GB2312" w:cs="仿宋_GB2312"/>
          <w:color w:val="000000"/>
          <w:kern w:val="0"/>
          <w:sz w:val="28"/>
          <w:szCs w:val="28"/>
          <w:lang w:bidi="ar"/>
        </w:rPr>
        <w:t>在境外获得硕士或博士学位</w:t>
      </w:r>
      <w:r>
        <w:rPr>
          <w:rFonts w:hint="eastAsia" w:ascii="仿宋_GB2312" w:hAnsi="仿宋_GB2312" w:eastAsia="仿宋_GB2312" w:cs="仿宋_GB2312"/>
          <w:color w:val="000000"/>
          <w:kern w:val="0"/>
          <w:sz w:val="28"/>
          <w:szCs w:val="28"/>
          <w:lang w:bidi="ar"/>
        </w:rPr>
        <w:t>的学位/学历证明材料</w:t>
      </w:r>
      <w:r>
        <w:rPr>
          <w:rFonts w:ascii="仿宋_GB2312" w:hAnsi="仿宋_GB2312" w:eastAsia="仿宋_GB2312" w:cs="仿宋_GB2312"/>
          <w:color w:val="000000"/>
          <w:kern w:val="0"/>
          <w:sz w:val="28"/>
          <w:szCs w:val="28"/>
          <w:lang w:bidi="ar"/>
        </w:rPr>
        <w:t>，</w:t>
      </w:r>
      <w:r>
        <w:rPr>
          <w:rFonts w:hint="eastAsia" w:ascii="仿宋_GB2312" w:hAnsi="仿宋_GB2312" w:eastAsia="仿宋_GB2312" w:cs="仿宋_GB2312"/>
          <w:color w:val="000000"/>
          <w:kern w:val="0"/>
          <w:sz w:val="28"/>
          <w:szCs w:val="28"/>
          <w:lang w:bidi="ar"/>
        </w:rPr>
        <w:t>或近三年以第一作者身份在国际期刊上发表过英文专业学术论文原件/复印件及检索证明，或相当水平的其他证明。</w:t>
      </w:r>
    </w:p>
    <w:p>
      <w:pPr>
        <w:numPr>
          <w:ilvl w:val="0"/>
          <w:numId w:val="3"/>
        </w:numPr>
        <w:spacing w:line="360" w:lineRule="auto"/>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科研能力的证明材料：</w:t>
      </w:r>
    </w:p>
    <w:p>
      <w:pPr>
        <w:spacing w:line="360" w:lineRule="auto"/>
        <w:ind w:firstLine="560" w:firstLineChars="200"/>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发表的学术论文原件/复印件及检索证明;</w:t>
      </w:r>
    </w:p>
    <w:p>
      <w:pPr>
        <w:ind w:right="-51" w:firstLine="560" w:firstLineChars="200"/>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或发明专利授权证明；</w:t>
      </w:r>
    </w:p>
    <w:p>
      <w:pPr>
        <w:ind w:right="-51" w:firstLine="560" w:firstLineChars="200"/>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或科研奖励证书；</w:t>
      </w:r>
    </w:p>
    <w:p>
      <w:pPr>
        <w:ind w:right="-51" w:firstLine="560" w:firstLineChars="200"/>
        <w:rPr>
          <w:rFonts w:ascii="仿宋_GB2312" w:hAnsi="仿宋_GB2312" w:eastAsia="仿宋_GB2312" w:cs="仿宋_GB2312"/>
          <w:b/>
          <w:bCs/>
          <w:color w:val="000000"/>
          <w:kern w:val="0"/>
          <w:sz w:val="28"/>
          <w:szCs w:val="28"/>
          <w:lang w:bidi="ar"/>
        </w:rPr>
      </w:pPr>
      <w:r>
        <w:rPr>
          <w:rFonts w:hint="eastAsia" w:ascii="仿宋_GB2312" w:hAnsi="仿宋_GB2312" w:eastAsia="仿宋_GB2312" w:cs="仿宋_GB2312"/>
          <w:color w:val="000000"/>
          <w:kern w:val="0"/>
          <w:sz w:val="28"/>
          <w:szCs w:val="28"/>
          <w:lang w:bidi="ar"/>
        </w:rPr>
        <w:t>或其他成果证明。</w:t>
      </w:r>
    </w:p>
    <w:p>
      <w:pPr>
        <w:spacing w:line="360" w:lineRule="auto"/>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b/>
          <w:bCs/>
          <w:color w:val="000000"/>
          <w:kern w:val="0"/>
          <w:sz w:val="28"/>
          <w:szCs w:val="28"/>
          <w:lang w:bidi="ar"/>
        </w:rPr>
        <w:t>第六条</w:t>
      </w:r>
      <w:r>
        <w:rPr>
          <w:rFonts w:hint="eastAsia" w:ascii="仿宋_GB2312" w:hAnsi="仿宋_GB2312" w:eastAsia="仿宋_GB2312" w:cs="仿宋_GB2312"/>
          <w:color w:val="000000"/>
          <w:kern w:val="0"/>
          <w:sz w:val="28"/>
          <w:szCs w:val="28"/>
          <w:lang w:bidi="ar"/>
        </w:rPr>
        <w:t xml:space="preserve"> 考核方式</w:t>
      </w:r>
    </w:p>
    <w:p>
      <w:pPr>
        <w:ind w:right="-51" w:firstLine="560" w:firstLineChars="200"/>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申请我院博士研究生“申请-考核”制招生选拔的考生采用以下两种考核方式：</w:t>
      </w:r>
    </w:p>
    <w:p>
      <w:pPr>
        <w:ind w:firstLine="570"/>
        <w:rPr>
          <w:rFonts w:ascii="仿宋_GB2312" w:eastAsia="仿宋_GB2312"/>
          <w:sz w:val="28"/>
          <w:szCs w:val="28"/>
        </w:rPr>
      </w:pPr>
      <w:r>
        <w:rPr>
          <w:rFonts w:hint="eastAsia" w:ascii="仿宋_GB2312" w:hAnsi="仿宋_GB2312" w:eastAsia="仿宋_GB2312" w:cs="仿宋_GB2312"/>
          <w:color w:val="000000"/>
          <w:kern w:val="0"/>
          <w:sz w:val="28"/>
          <w:szCs w:val="28"/>
          <w:lang w:bidi="ar"/>
        </w:rPr>
        <w:t>方式一：申请材料完全符合要求，则学院组织对提交材料进行审查，材料审查通过者学院组织进行综合面试，综合面试内容包括</w:t>
      </w:r>
      <w:r>
        <w:rPr>
          <w:rFonts w:hint="eastAsia" w:ascii="仿宋_GB2312" w:eastAsia="仿宋_GB2312"/>
          <w:sz w:val="28"/>
          <w:szCs w:val="28"/>
        </w:rPr>
        <w:t>思想品德、英语和专业综合。</w:t>
      </w:r>
    </w:p>
    <w:p>
      <w:pPr>
        <w:ind w:right="-51" w:firstLine="560" w:firstLineChars="200"/>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方式二：申请材料中的科研成果或英语要求不完全符合申请要求，则采用初试+综合面试的形式。初试形式为笔试，包括英语和专业基础。其中专业基础考核内容根据招生当年各个方向招生情况确定一门（参考内容：电子线路、半导体物理、光学、组合数学、离散数学、数据结构与算法分析等中的一门或多门）；综合素质考核由英语和专业综合两部分组成。考核总成绩构成：初试（60%）+综合面试（40%）</w:t>
      </w:r>
    </w:p>
    <w:p>
      <w:pPr>
        <w:ind w:firstLine="560" w:firstLineChars="200"/>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备注：</w:t>
      </w:r>
      <w:r>
        <w:rPr>
          <w:rFonts w:hint="eastAsia" w:ascii="仿宋_GB2312" w:eastAsia="仿宋_GB2312"/>
          <w:color w:val="0D0D0D"/>
          <w:sz w:val="28"/>
          <w:szCs w:val="28"/>
        </w:rPr>
        <w:t>英语成绩低于英语总成绩60%，</w:t>
      </w:r>
      <w:r>
        <w:rPr>
          <w:rFonts w:hint="eastAsia" w:ascii="仿宋_GB2312" w:hAnsi="仿宋_GB2312" w:eastAsia="仿宋_GB2312" w:cs="仿宋_GB2312"/>
          <w:color w:val="000000"/>
          <w:kern w:val="0"/>
          <w:sz w:val="28"/>
          <w:szCs w:val="28"/>
          <w:lang w:bidi="ar"/>
        </w:rPr>
        <w:t>专业基础</w:t>
      </w:r>
      <w:r>
        <w:rPr>
          <w:rFonts w:hint="eastAsia" w:ascii="仿宋_GB2312" w:eastAsia="仿宋_GB2312"/>
          <w:color w:val="0D0D0D"/>
          <w:sz w:val="28"/>
          <w:szCs w:val="28"/>
        </w:rPr>
        <w:t>成绩低于</w:t>
      </w:r>
      <w:r>
        <w:rPr>
          <w:rFonts w:hint="eastAsia" w:ascii="仿宋_GB2312" w:hAnsi="仿宋_GB2312" w:eastAsia="仿宋_GB2312" w:cs="仿宋_GB2312"/>
          <w:color w:val="000000"/>
          <w:kern w:val="0"/>
          <w:sz w:val="28"/>
          <w:szCs w:val="28"/>
          <w:lang w:bidi="ar"/>
        </w:rPr>
        <w:t>专业基础总成绩60%</w:t>
      </w:r>
      <w:r>
        <w:rPr>
          <w:rFonts w:hint="eastAsia" w:ascii="仿宋_GB2312" w:eastAsia="仿宋_GB2312"/>
          <w:color w:val="0D0D0D"/>
          <w:sz w:val="28"/>
          <w:szCs w:val="28"/>
        </w:rPr>
        <w:t>，</w:t>
      </w:r>
      <w:r>
        <w:rPr>
          <w:rFonts w:hint="eastAsia" w:ascii="仿宋_GB2312" w:hAnsi="仿宋_GB2312" w:eastAsia="仿宋_GB2312" w:cs="仿宋_GB2312"/>
          <w:color w:val="000000"/>
          <w:kern w:val="0"/>
          <w:sz w:val="28"/>
          <w:szCs w:val="28"/>
          <w:lang w:bidi="ar"/>
        </w:rPr>
        <w:t>综合面试</w:t>
      </w:r>
      <w:r>
        <w:rPr>
          <w:rFonts w:hint="eastAsia" w:ascii="仿宋_GB2312" w:eastAsia="仿宋_GB2312"/>
          <w:color w:val="0D0D0D"/>
          <w:sz w:val="28"/>
          <w:szCs w:val="28"/>
        </w:rPr>
        <w:t>成绩低于</w:t>
      </w:r>
      <w:r>
        <w:rPr>
          <w:rFonts w:hint="eastAsia" w:ascii="仿宋_GB2312" w:hAnsi="仿宋_GB2312" w:eastAsia="仿宋_GB2312" w:cs="仿宋_GB2312"/>
          <w:color w:val="000000"/>
          <w:kern w:val="0"/>
          <w:sz w:val="28"/>
          <w:szCs w:val="28"/>
          <w:lang w:bidi="ar"/>
        </w:rPr>
        <w:t>综合面试总成绩60%</w:t>
      </w:r>
      <w:r>
        <w:rPr>
          <w:rFonts w:hint="eastAsia" w:ascii="仿宋_GB2312" w:eastAsia="仿宋_GB2312"/>
          <w:color w:val="0D0D0D"/>
          <w:sz w:val="28"/>
          <w:szCs w:val="28"/>
        </w:rPr>
        <w:t>，思想品德考核不合格者，均视为不合格，不予录取。</w:t>
      </w:r>
    </w:p>
    <w:p>
      <w:pPr>
        <w:numPr>
          <w:ilvl w:val="255"/>
          <w:numId w:val="0"/>
        </w:numPr>
        <w:spacing w:line="360" w:lineRule="auto"/>
        <w:rPr>
          <w:rFonts w:ascii="仿宋_GB2312" w:hAnsi="仿宋_GB2312" w:eastAsia="仿宋_GB2312" w:cs="仿宋_GB2312"/>
          <w:b/>
          <w:bCs/>
          <w:color w:val="000000"/>
          <w:kern w:val="0"/>
          <w:sz w:val="28"/>
          <w:szCs w:val="28"/>
          <w:lang w:bidi="ar"/>
        </w:rPr>
      </w:pPr>
      <w:r>
        <w:rPr>
          <w:rFonts w:hint="eastAsia" w:ascii="仿宋_GB2312" w:hAnsi="仿宋_GB2312" w:eastAsia="仿宋_GB2312" w:cs="仿宋_GB2312"/>
          <w:b/>
          <w:bCs/>
          <w:color w:val="000000"/>
          <w:kern w:val="0"/>
          <w:sz w:val="28"/>
          <w:szCs w:val="28"/>
          <w:lang w:bidi="ar"/>
        </w:rPr>
        <w:t xml:space="preserve">第七条 </w:t>
      </w:r>
      <w:r>
        <w:rPr>
          <w:rFonts w:hint="eastAsia" w:ascii="仿宋_GB2312" w:hAnsi="仿宋_GB2312" w:eastAsia="仿宋_GB2312" w:cs="仿宋_GB2312"/>
          <w:color w:val="000000"/>
          <w:kern w:val="0"/>
          <w:sz w:val="28"/>
          <w:szCs w:val="28"/>
          <w:lang w:bidi="ar"/>
        </w:rPr>
        <w:t>录取</w:t>
      </w:r>
    </w:p>
    <w:p>
      <w:pPr>
        <w:ind w:right="-51" w:firstLine="560" w:firstLineChars="200"/>
        <w:rPr>
          <w:rFonts w:ascii="仿宋_GB2312" w:eastAsia="仿宋_GB2312"/>
          <w:sz w:val="28"/>
          <w:szCs w:val="28"/>
        </w:rPr>
      </w:pPr>
      <w:r>
        <w:rPr>
          <w:rFonts w:hint="eastAsia" w:ascii="仿宋_GB2312" w:eastAsia="仿宋_GB2312"/>
          <w:sz w:val="28"/>
          <w:szCs w:val="28"/>
        </w:rPr>
        <w:t>对通过方式一考核的考生按照综合面试总分进行高低排序，在招生计划内予以拟录取。若本年度博士招生名额已满，则不再进行方式二的考核。若本年度博士招生名额仍有空缺，则对通过方式二考核的考生按照综合考核总分进行高低排序，顺位录取。</w:t>
      </w:r>
    </w:p>
    <w:p>
      <w:pPr>
        <w:ind w:right="-51" w:firstLine="560" w:firstLineChars="200"/>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以方式一录取的考生，其录取类别原则上为非定向。</w:t>
      </w:r>
    </w:p>
    <w:p>
      <w:pPr>
        <w:spacing w:line="360" w:lineRule="auto"/>
        <w:rPr>
          <w:rFonts w:ascii="仿宋_GB2312" w:hAnsi="仿宋_GB2312" w:eastAsia="仿宋_GB2312" w:cs="仿宋_GB2312"/>
          <w:b/>
          <w:bCs/>
          <w:color w:val="000000"/>
          <w:kern w:val="0"/>
          <w:sz w:val="28"/>
          <w:szCs w:val="28"/>
          <w:lang w:bidi="ar"/>
        </w:rPr>
      </w:pPr>
      <w:r>
        <w:rPr>
          <w:rFonts w:hint="eastAsia" w:ascii="仿宋_GB2312" w:hAnsi="仿宋_GB2312" w:eastAsia="仿宋_GB2312" w:cs="仿宋_GB2312"/>
          <w:b/>
          <w:bCs/>
          <w:color w:val="000000"/>
          <w:kern w:val="0"/>
          <w:sz w:val="28"/>
          <w:szCs w:val="28"/>
          <w:lang w:bidi="ar"/>
        </w:rPr>
        <w:t xml:space="preserve">第八条 </w:t>
      </w:r>
      <w:r>
        <w:rPr>
          <w:rFonts w:hint="eastAsia" w:ascii="仿宋_GB2312" w:hAnsi="仿宋_GB2312" w:eastAsia="仿宋_GB2312" w:cs="仿宋_GB2312"/>
          <w:color w:val="000000"/>
          <w:kern w:val="0"/>
          <w:sz w:val="28"/>
          <w:szCs w:val="28"/>
          <w:lang w:bidi="ar"/>
        </w:rPr>
        <w:t>最终解释权归西北大学信息科学与技术学院。</w:t>
      </w:r>
      <w:r>
        <w:rPr>
          <w:rFonts w:hint="eastAsia" w:ascii="仿宋_GB2312" w:hAnsi="仿宋_GB2312" w:eastAsia="仿宋_GB2312" w:cs="仿宋_GB2312"/>
          <w:b/>
          <w:bCs/>
          <w:color w:val="000000"/>
          <w:kern w:val="0"/>
          <w:sz w:val="28"/>
          <w:szCs w:val="28"/>
          <w:lang w:bidi="ar"/>
        </w:rPr>
        <w:t xml:space="preserve">  </w:t>
      </w:r>
    </w:p>
    <w:p>
      <w:pPr>
        <w:ind w:right="-51"/>
        <w:rPr>
          <w:rFonts w:ascii="仿宋_GB2312" w:hAnsi="仿宋_GB2312" w:eastAsia="仿宋_GB2312" w:cs="仿宋_GB2312"/>
          <w:color w:val="000000"/>
          <w:kern w:val="0"/>
          <w:sz w:val="28"/>
          <w:szCs w:val="28"/>
          <w:lang w:bidi="ar"/>
        </w:rPr>
      </w:pPr>
    </w:p>
    <w:p>
      <w:pPr>
        <w:ind w:right="-51" w:firstLine="4480" w:firstLineChars="1600"/>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西北大学信息科学与技术学院</w:t>
      </w:r>
    </w:p>
    <w:p>
      <w:pPr>
        <w:ind w:right="-51" w:firstLine="5244" w:firstLineChars="1873"/>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二零二一年一月四日</w:t>
      </w:r>
    </w:p>
    <w:p>
      <w:pPr>
        <w:widowControl/>
        <w:jc w:val="left"/>
        <w:rPr>
          <w:rFonts w:ascii="仿宋_GB2312" w:hAnsi="仿宋_GB2312" w:eastAsia="仿宋_GB2312" w:cs="仿宋_GB2312"/>
          <w:color w:val="000000"/>
          <w:kern w:val="0"/>
          <w:sz w:val="31"/>
          <w:szCs w:val="31"/>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D6A50B"/>
    <w:multiLevelType w:val="singleLevel"/>
    <w:tmpl w:val="B5D6A50B"/>
    <w:lvl w:ilvl="0" w:tentative="0">
      <w:start w:val="1"/>
      <w:numFmt w:val="decimal"/>
      <w:suff w:val="space"/>
      <w:lvlText w:val="%1."/>
      <w:lvlJc w:val="left"/>
    </w:lvl>
  </w:abstractNum>
  <w:abstractNum w:abstractNumId="1">
    <w:nsid w:val="DE8A31F8"/>
    <w:multiLevelType w:val="singleLevel"/>
    <w:tmpl w:val="DE8A31F8"/>
    <w:lvl w:ilvl="0" w:tentative="0">
      <w:start w:val="3"/>
      <w:numFmt w:val="decimal"/>
      <w:lvlText w:val="%1."/>
      <w:lvlJc w:val="left"/>
      <w:pPr>
        <w:tabs>
          <w:tab w:val="left" w:pos="312"/>
        </w:tabs>
      </w:pPr>
    </w:lvl>
  </w:abstractNum>
  <w:abstractNum w:abstractNumId="2">
    <w:nsid w:val="1A00997B"/>
    <w:multiLevelType w:val="singleLevel"/>
    <w:tmpl w:val="1A00997B"/>
    <w:lvl w:ilvl="0" w:tentative="0">
      <w:start w:val="2"/>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9E0954"/>
    <w:rsid w:val="00025373"/>
    <w:rsid w:val="000268A9"/>
    <w:rsid w:val="000418E1"/>
    <w:rsid w:val="00045E28"/>
    <w:rsid w:val="000F2969"/>
    <w:rsid w:val="00136D90"/>
    <w:rsid w:val="00251358"/>
    <w:rsid w:val="002814AD"/>
    <w:rsid w:val="002C0499"/>
    <w:rsid w:val="002D0FF8"/>
    <w:rsid w:val="003435DC"/>
    <w:rsid w:val="00343868"/>
    <w:rsid w:val="0034509E"/>
    <w:rsid w:val="0037134D"/>
    <w:rsid w:val="003F44F2"/>
    <w:rsid w:val="004135C3"/>
    <w:rsid w:val="00441548"/>
    <w:rsid w:val="00470C10"/>
    <w:rsid w:val="00502244"/>
    <w:rsid w:val="00503837"/>
    <w:rsid w:val="00570DB2"/>
    <w:rsid w:val="005728A4"/>
    <w:rsid w:val="005765FC"/>
    <w:rsid w:val="005F6D6D"/>
    <w:rsid w:val="006332F6"/>
    <w:rsid w:val="006829C5"/>
    <w:rsid w:val="006F664B"/>
    <w:rsid w:val="00745939"/>
    <w:rsid w:val="007C1E4D"/>
    <w:rsid w:val="008754F9"/>
    <w:rsid w:val="00886918"/>
    <w:rsid w:val="00965A93"/>
    <w:rsid w:val="00986274"/>
    <w:rsid w:val="009960CF"/>
    <w:rsid w:val="009D255A"/>
    <w:rsid w:val="00A20A5D"/>
    <w:rsid w:val="00A75B3E"/>
    <w:rsid w:val="00AD707D"/>
    <w:rsid w:val="00B024C2"/>
    <w:rsid w:val="00B21BEF"/>
    <w:rsid w:val="00B50FC2"/>
    <w:rsid w:val="00B941A1"/>
    <w:rsid w:val="00C55CCB"/>
    <w:rsid w:val="00C87E45"/>
    <w:rsid w:val="00CD5A03"/>
    <w:rsid w:val="00D70A93"/>
    <w:rsid w:val="00D93008"/>
    <w:rsid w:val="00E234D6"/>
    <w:rsid w:val="00EA3CFE"/>
    <w:rsid w:val="00ED3E77"/>
    <w:rsid w:val="00F20B9E"/>
    <w:rsid w:val="00F87149"/>
    <w:rsid w:val="00FC1517"/>
    <w:rsid w:val="01677608"/>
    <w:rsid w:val="023F4EC9"/>
    <w:rsid w:val="08C601BC"/>
    <w:rsid w:val="0F967009"/>
    <w:rsid w:val="169E0954"/>
    <w:rsid w:val="28642535"/>
    <w:rsid w:val="2A7461DC"/>
    <w:rsid w:val="2AFC3424"/>
    <w:rsid w:val="36EA4465"/>
    <w:rsid w:val="40011DF2"/>
    <w:rsid w:val="42CE35E0"/>
    <w:rsid w:val="43D75C05"/>
    <w:rsid w:val="4481488A"/>
    <w:rsid w:val="476236EA"/>
    <w:rsid w:val="48120F36"/>
    <w:rsid w:val="4F992533"/>
    <w:rsid w:val="5CB01E9B"/>
    <w:rsid w:val="5EC912CC"/>
    <w:rsid w:val="6ABC0882"/>
    <w:rsid w:val="6BBF474B"/>
    <w:rsid w:val="6C2021D5"/>
    <w:rsid w:val="705C2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9"/>
    <w:qFormat/>
    <w:uiPriority w:val="0"/>
    <w:pPr>
      <w:jc w:val="left"/>
    </w:pPr>
  </w:style>
  <w:style w:type="paragraph" w:styleId="3">
    <w:name w:val="Balloon Text"/>
    <w:basedOn w:val="1"/>
    <w:link w:val="8"/>
    <w:qFormat/>
    <w:uiPriority w:val="0"/>
    <w:rPr>
      <w:sz w:val="18"/>
      <w:szCs w:val="18"/>
    </w:rPr>
  </w:style>
  <w:style w:type="paragraph" w:styleId="4">
    <w:name w:val="annotation subject"/>
    <w:basedOn w:val="2"/>
    <w:next w:val="2"/>
    <w:link w:val="10"/>
    <w:qFormat/>
    <w:uiPriority w:val="0"/>
    <w:rPr>
      <w:b/>
      <w:bCs/>
    </w:rPr>
  </w:style>
  <w:style w:type="character" w:styleId="7">
    <w:name w:val="annotation reference"/>
    <w:basedOn w:val="6"/>
    <w:qFormat/>
    <w:uiPriority w:val="0"/>
    <w:rPr>
      <w:sz w:val="21"/>
      <w:szCs w:val="21"/>
    </w:rPr>
  </w:style>
  <w:style w:type="character" w:customStyle="1" w:styleId="8">
    <w:name w:val="批注框文本 Char"/>
    <w:basedOn w:val="6"/>
    <w:link w:val="3"/>
    <w:qFormat/>
    <w:uiPriority w:val="0"/>
    <w:rPr>
      <w:rFonts w:ascii="Times New Roman" w:hAnsi="Times New Roman" w:eastAsia="宋体" w:cs="Times New Roman"/>
      <w:kern w:val="2"/>
      <w:sz w:val="18"/>
      <w:szCs w:val="18"/>
    </w:rPr>
  </w:style>
  <w:style w:type="character" w:customStyle="1" w:styleId="9">
    <w:name w:val="批注文字 Char"/>
    <w:basedOn w:val="6"/>
    <w:link w:val="2"/>
    <w:qFormat/>
    <w:uiPriority w:val="0"/>
    <w:rPr>
      <w:rFonts w:ascii="Times New Roman" w:hAnsi="Times New Roman" w:eastAsia="宋体" w:cs="Times New Roman"/>
      <w:kern w:val="2"/>
      <w:sz w:val="21"/>
      <w:szCs w:val="24"/>
    </w:rPr>
  </w:style>
  <w:style w:type="character" w:customStyle="1" w:styleId="10">
    <w:name w:val="批注主题 Char"/>
    <w:basedOn w:val="9"/>
    <w:link w:val="4"/>
    <w:qFormat/>
    <w:uiPriority w:val="0"/>
    <w:rPr>
      <w:rFonts w:ascii="Times New Roman" w:hAnsi="Times New Roman" w:eastAsia="宋体" w:cs="Times New Roman"/>
      <w:b/>
      <w:bCs/>
      <w:kern w:val="2"/>
      <w:sz w:val="21"/>
      <w:szCs w:val="24"/>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9434E3-35F3-4EDD-B667-F1DDC237DAEF}">
  <ds:schemaRefs/>
</ds:datastoreItem>
</file>

<file path=docProps/app.xml><?xml version="1.0" encoding="utf-8"?>
<Properties xmlns="http://schemas.openxmlformats.org/officeDocument/2006/extended-properties" xmlns:vt="http://schemas.openxmlformats.org/officeDocument/2006/docPropsVTypes">
  <Template>Normal</Template>
  <Pages>3</Pages>
  <Words>217</Words>
  <Characters>1239</Characters>
  <Lines>10</Lines>
  <Paragraphs>2</Paragraphs>
  <TotalTime>1</TotalTime>
  <ScaleCrop>false</ScaleCrop>
  <LinksUpToDate>false</LinksUpToDate>
  <CharactersWithSpaces>1454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2021-01-06T12:30:00Z</dcterms:created>
  <dc:creator>春@雪</dc:creator>
  <cp:lastModifiedBy>DELL</cp:lastModifiedBy>
  <dcterms:modified xsi:type="dcterms:W3CDTF">2021-01-17T12:42:24Z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