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sz w:val="36"/>
          <w:szCs w:val="36"/>
        </w:rPr>
      </w:pPr>
      <w:bookmarkStart w:id="0" w:name="_GoBack"/>
      <w:r>
        <w:rPr>
          <w:rFonts w:hint="eastAsia" w:ascii="宋体" w:hAnsi="宋体" w:eastAsia="宋体"/>
          <w:b/>
          <w:sz w:val="36"/>
          <w:szCs w:val="36"/>
        </w:rPr>
        <w:t>西北大学食品科学与工程学院</w:t>
      </w:r>
      <w:bookmarkEnd w:id="0"/>
    </w:p>
    <w:p>
      <w:pPr>
        <w:spacing w:line="360" w:lineRule="auto"/>
        <w:jc w:val="center"/>
        <w:rPr>
          <w:rFonts w:ascii="宋体" w:hAnsi="宋体" w:eastAsia="宋体"/>
          <w:b/>
          <w:sz w:val="36"/>
          <w:szCs w:val="36"/>
        </w:rPr>
      </w:pPr>
      <w:r>
        <w:rPr>
          <w:rFonts w:hint="eastAsia" w:ascii="宋体" w:hAnsi="宋体" w:eastAsia="宋体"/>
          <w:b/>
          <w:sz w:val="36"/>
          <w:szCs w:val="36"/>
        </w:rPr>
        <w:t>“申请-考核”制博士</w:t>
      </w:r>
      <w:r>
        <w:rPr>
          <w:rFonts w:hint="eastAsia" w:ascii="宋体" w:hAnsi="宋体" w:eastAsia="宋体"/>
          <w:b/>
          <w:sz w:val="36"/>
          <w:szCs w:val="36"/>
          <w:lang w:eastAsia="zh-CN"/>
        </w:rPr>
        <w:t>研究</w:t>
      </w:r>
      <w:r>
        <w:rPr>
          <w:rFonts w:hint="eastAsia" w:ascii="宋体" w:hAnsi="宋体" w:eastAsia="宋体"/>
          <w:b/>
          <w:sz w:val="36"/>
          <w:szCs w:val="36"/>
        </w:rPr>
        <w:t>生招生工作办法</w:t>
      </w:r>
    </w:p>
    <w:p>
      <w:pPr>
        <w:keepNext w:val="0"/>
        <w:keepLines w:val="0"/>
        <w:pageBreakBefore w:val="0"/>
        <w:kinsoku/>
        <w:wordWrap/>
        <w:overflowPunct/>
        <w:topLinePunct w:val="0"/>
        <w:autoSpaceDE/>
        <w:autoSpaceDN/>
        <w:bidi w:val="0"/>
        <w:adjustRightInd/>
        <w:snapToGrid/>
        <w:spacing w:before="156" w:beforeLines="50" w:line="520" w:lineRule="exact"/>
        <w:ind w:firstLine="560" w:firstLineChars="200"/>
        <w:textAlignment w:val="auto"/>
        <w:rPr>
          <w:rFonts w:ascii="宋体" w:hAnsi="宋体" w:eastAsia="宋体" w:cs="Times New Roman"/>
          <w:sz w:val="28"/>
          <w:szCs w:val="28"/>
        </w:rPr>
      </w:pPr>
      <w:r>
        <w:rPr>
          <w:rFonts w:ascii="宋体" w:hAnsi="宋体" w:eastAsia="宋体" w:cs="Times New Roman"/>
          <w:sz w:val="28"/>
          <w:szCs w:val="28"/>
        </w:rPr>
        <w:t>为进一步深化博士研究生招生机制改革，充分发挥博士生导师的招生自主权，更好地选拔具有科研创新能力和专业学术潜质的优秀学生攻读博士学位，根据教育部、国家发展改革委、财政部《关于深化研究生教育改革的意见》文件精神，以及我校《西北大学博士研究生“申请-审核”制招生工作管理办法》，结合我院实际情况，特制订我院博士生入学“申请—审核”制实施办法及细则。</w:t>
      </w:r>
    </w:p>
    <w:p>
      <w:pPr>
        <w:keepNext w:val="0"/>
        <w:keepLines w:val="0"/>
        <w:pageBreakBefore w:val="0"/>
        <w:kinsoku/>
        <w:wordWrap/>
        <w:overflowPunct/>
        <w:topLinePunct w:val="0"/>
        <w:autoSpaceDE/>
        <w:autoSpaceDN/>
        <w:bidi w:val="0"/>
        <w:adjustRightInd/>
        <w:snapToGrid/>
        <w:spacing w:line="520" w:lineRule="exact"/>
        <w:ind w:firstLine="280" w:firstLineChars="100"/>
        <w:textAlignment w:val="auto"/>
        <w:rPr>
          <w:rFonts w:ascii="宋体" w:hAnsi="宋体" w:eastAsia="宋体" w:cs="Times New Roman"/>
          <w:b/>
          <w:sz w:val="28"/>
          <w:szCs w:val="28"/>
        </w:rPr>
      </w:pPr>
      <w:r>
        <w:rPr>
          <w:rFonts w:hint="eastAsia" w:ascii="宋体" w:hAnsi="宋体" w:eastAsia="宋体" w:cs="Times New Roman"/>
          <w:color w:val="00B050"/>
          <w:sz w:val="28"/>
          <w:szCs w:val="28"/>
        </w:rPr>
        <w:t xml:space="preserve">   </w:t>
      </w:r>
      <w:r>
        <w:rPr>
          <w:rFonts w:hint="eastAsia" w:ascii="宋体" w:hAnsi="宋体" w:eastAsia="宋体" w:cs="Times New Roman"/>
          <w:b/>
          <w:sz w:val="28"/>
          <w:szCs w:val="28"/>
        </w:rPr>
        <w:t>一、工作原则</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Times New Roman"/>
          <w:sz w:val="28"/>
          <w:szCs w:val="28"/>
        </w:rPr>
      </w:pPr>
      <w:r>
        <w:rPr>
          <w:rFonts w:hint="eastAsia" w:ascii="宋体" w:hAnsi="宋体" w:eastAsia="宋体" w:cs="Times New Roman"/>
          <w:sz w:val="28"/>
          <w:szCs w:val="28"/>
        </w:rPr>
        <w:t>坚持公平公正、严格标准、全面考查、择优选拔、程序规范的原则组织开展选拔工作。</w:t>
      </w:r>
    </w:p>
    <w:p>
      <w:pPr>
        <w:keepNext w:val="0"/>
        <w:keepLines w:val="0"/>
        <w:pageBreakBefore w:val="0"/>
        <w:kinsoku/>
        <w:wordWrap/>
        <w:overflowPunct/>
        <w:topLinePunct w:val="0"/>
        <w:autoSpaceDE/>
        <w:autoSpaceDN/>
        <w:bidi w:val="0"/>
        <w:adjustRightInd/>
        <w:snapToGrid/>
        <w:spacing w:line="520" w:lineRule="exact"/>
        <w:ind w:firstLine="562" w:firstLineChars="200"/>
        <w:textAlignment w:val="auto"/>
        <w:rPr>
          <w:rFonts w:ascii="宋体" w:hAnsi="宋体" w:eastAsia="宋体" w:cs="Times New Roman"/>
          <w:b/>
          <w:sz w:val="28"/>
          <w:szCs w:val="28"/>
        </w:rPr>
      </w:pPr>
      <w:r>
        <w:rPr>
          <w:rFonts w:hint="eastAsia" w:ascii="宋体" w:hAnsi="宋体" w:eastAsia="宋体" w:cs="Times New Roman"/>
          <w:b/>
          <w:sz w:val="28"/>
          <w:szCs w:val="28"/>
        </w:rPr>
        <w:t>二</w:t>
      </w:r>
      <w:r>
        <w:rPr>
          <w:rFonts w:ascii="宋体" w:hAnsi="宋体" w:eastAsia="宋体" w:cs="Times New Roman"/>
          <w:b/>
          <w:sz w:val="28"/>
          <w:szCs w:val="28"/>
        </w:rPr>
        <w:t>、申请条件</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Times New Roman"/>
          <w:sz w:val="28"/>
          <w:szCs w:val="28"/>
          <w:highlight w:val="cyan"/>
        </w:rPr>
      </w:pPr>
      <w:r>
        <w:rPr>
          <w:rFonts w:ascii="宋体" w:hAnsi="宋体" w:eastAsia="宋体" w:cs="Times New Roman"/>
          <w:sz w:val="28"/>
          <w:szCs w:val="28"/>
        </w:rPr>
        <w:t>1、符合《西北大学</w:t>
      </w:r>
      <w:r>
        <w:rPr>
          <w:rFonts w:hint="eastAsia" w:ascii="宋体" w:hAnsi="宋体" w:eastAsia="宋体" w:cs="Times New Roman"/>
          <w:sz w:val="28"/>
          <w:szCs w:val="28"/>
        </w:rPr>
        <w:t>2021年</w:t>
      </w:r>
      <w:r>
        <w:rPr>
          <w:rFonts w:ascii="宋体" w:hAnsi="宋体" w:eastAsia="宋体" w:cs="Times New Roman"/>
          <w:sz w:val="28"/>
          <w:szCs w:val="28"/>
        </w:rPr>
        <w:t>博士研究生招生简章》规定的各项报考条件。</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Times New Roman"/>
          <w:sz w:val="28"/>
          <w:szCs w:val="28"/>
        </w:rPr>
      </w:pPr>
      <w:r>
        <w:rPr>
          <w:rFonts w:hint="eastAsia" w:ascii="宋体" w:hAnsi="宋体" w:eastAsia="宋体" w:cs="Times New Roman"/>
          <w:sz w:val="28"/>
          <w:szCs w:val="28"/>
        </w:rPr>
        <w:t>2</w:t>
      </w:r>
      <w:r>
        <w:rPr>
          <w:rFonts w:ascii="宋体" w:hAnsi="宋体" w:eastAsia="宋体" w:cs="Times New Roman"/>
          <w:sz w:val="28"/>
          <w:szCs w:val="28"/>
        </w:rPr>
        <w:t>、</w:t>
      </w:r>
      <w:r>
        <w:rPr>
          <w:rFonts w:hint="eastAsia" w:ascii="宋体" w:hAnsi="宋体" w:eastAsia="宋体" w:cs="Times New Roman"/>
          <w:sz w:val="28"/>
          <w:szCs w:val="28"/>
        </w:rPr>
        <w:t>具有较强的语言能力，</w:t>
      </w:r>
      <w:r>
        <w:rPr>
          <w:rFonts w:ascii="宋体" w:hAnsi="宋体" w:eastAsia="宋体" w:cs="Times New Roman"/>
          <w:sz w:val="28"/>
          <w:szCs w:val="28"/>
        </w:rPr>
        <w:t>外语水平达到一定要求，至少符合下列条件之一</w:t>
      </w:r>
      <w:r>
        <w:rPr>
          <w:rFonts w:hint="eastAsia" w:ascii="宋体" w:hAnsi="宋体" w:eastAsia="宋体" w:cs="Times New Roman"/>
          <w:sz w:val="28"/>
          <w:szCs w:val="28"/>
        </w:rPr>
        <w:t>：获得CET_6合格证书；雅思成绩6分及以上；托福成绩75分及以上；</w:t>
      </w:r>
      <w:r>
        <w:rPr>
          <w:rFonts w:hint="eastAsia" w:ascii="宋体" w:hAnsi="宋体" w:eastAsia="宋体" w:cs="Times New Roman"/>
          <w:sz w:val="28"/>
          <w:szCs w:val="28"/>
          <w:lang w:val="en-US" w:eastAsia="zh-CN"/>
        </w:rPr>
        <w:t>旧GRE≧900,</w:t>
      </w:r>
      <w:r>
        <w:rPr>
          <w:rFonts w:hint="eastAsia" w:ascii="宋体" w:hAnsi="宋体" w:eastAsia="宋体" w:cs="Times New Roman"/>
          <w:sz w:val="28"/>
          <w:szCs w:val="28"/>
        </w:rPr>
        <w:t>新GRE考试Verbal成绩15</w:t>
      </w:r>
      <w:r>
        <w:rPr>
          <w:rFonts w:hint="eastAsia" w:ascii="宋体" w:hAnsi="宋体" w:eastAsia="宋体" w:cs="Times New Roman"/>
          <w:sz w:val="28"/>
          <w:szCs w:val="28"/>
          <w:lang w:val="en-US" w:eastAsia="zh-CN"/>
        </w:rPr>
        <w:t>4</w:t>
      </w:r>
      <w:r>
        <w:rPr>
          <w:rFonts w:hint="eastAsia" w:ascii="宋体" w:hAnsi="宋体" w:eastAsia="宋体" w:cs="Times New Roman"/>
          <w:sz w:val="28"/>
          <w:szCs w:val="28"/>
        </w:rPr>
        <w:t>分及以上</w:t>
      </w:r>
      <w:r>
        <w:rPr>
          <w:rFonts w:hint="eastAsia" w:ascii="宋体" w:hAnsi="宋体" w:eastAsia="宋体" w:cs="Times New Roman"/>
          <w:color w:val="000000" w:themeColor="text1"/>
          <w:sz w:val="28"/>
          <w:szCs w:val="28"/>
          <w:lang w:eastAsia="zh-CN"/>
        </w:rPr>
        <w:t>；</w:t>
      </w:r>
      <w:r>
        <w:rPr>
          <w:rFonts w:hint="eastAsia" w:ascii="宋体" w:hAnsi="宋体" w:eastAsia="宋体" w:cs="Times New Roman"/>
          <w:sz w:val="28"/>
          <w:szCs w:val="28"/>
        </w:rPr>
        <w:t>或具有相当水平的其他证明。</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3、</w:t>
      </w:r>
      <w:r>
        <w:rPr>
          <w:rFonts w:hint="eastAsia" w:ascii="宋体" w:hAnsi="宋体" w:eastAsia="宋体" w:cs="Times New Roman"/>
          <w:sz w:val="28"/>
          <w:szCs w:val="28"/>
        </w:rPr>
        <w:t>专业基础好、科研能力强，在某一领域或某些方面有特殊学术专长及突出学术成果。</w:t>
      </w:r>
    </w:p>
    <w:p>
      <w:pPr>
        <w:keepNext w:val="0"/>
        <w:keepLines w:val="0"/>
        <w:pageBreakBefore w:val="0"/>
        <w:kinsoku/>
        <w:wordWrap/>
        <w:overflowPunct/>
        <w:topLinePunct w:val="0"/>
        <w:autoSpaceDE/>
        <w:autoSpaceDN/>
        <w:bidi w:val="0"/>
        <w:adjustRightInd/>
        <w:snapToGrid/>
        <w:spacing w:line="520" w:lineRule="exact"/>
        <w:ind w:firstLine="562" w:firstLineChars="200"/>
        <w:textAlignment w:val="auto"/>
        <w:rPr>
          <w:rFonts w:ascii="宋体" w:hAnsi="宋体" w:eastAsia="宋体" w:cs="Times New Roman"/>
          <w:b/>
          <w:bCs/>
          <w:sz w:val="28"/>
          <w:szCs w:val="28"/>
        </w:rPr>
      </w:pPr>
      <w:r>
        <w:rPr>
          <w:rFonts w:hint="eastAsia" w:ascii="宋体" w:hAnsi="宋体" w:eastAsia="宋体" w:cs="Times New Roman"/>
          <w:b/>
          <w:bCs/>
          <w:sz w:val="28"/>
          <w:szCs w:val="28"/>
        </w:rPr>
        <w:t>三、工作流程</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ascii="宋体" w:hAnsi="宋体" w:eastAsia="宋体" w:cs="Times New Roman"/>
          <w:kern w:val="0"/>
          <w:sz w:val="28"/>
          <w:szCs w:val="28"/>
        </w:rPr>
      </w:pPr>
      <w:r>
        <w:rPr>
          <w:rFonts w:hint="eastAsia" w:ascii="宋体" w:hAnsi="宋体" w:eastAsia="宋体" w:cs="Times New Roman"/>
          <w:kern w:val="0"/>
          <w:sz w:val="28"/>
          <w:szCs w:val="28"/>
        </w:rPr>
        <w:t>1、资格审核</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0"/>
        <w:textAlignment w:val="auto"/>
        <w:rPr>
          <w:rFonts w:ascii="宋体" w:hAnsi="宋体" w:eastAsia="宋体" w:cs="Times New Roman"/>
          <w:kern w:val="0"/>
          <w:sz w:val="28"/>
          <w:szCs w:val="28"/>
        </w:rPr>
      </w:pPr>
      <w:r>
        <w:rPr>
          <w:rFonts w:hint="eastAsia" w:ascii="宋体" w:hAnsi="宋体" w:eastAsia="宋体" w:cs="Times New Roman"/>
          <w:kern w:val="0"/>
          <w:sz w:val="28"/>
          <w:szCs w:val="28"/>
        </w:rPr>
        <w:t>我院组织专家考核组对资格初审通过者的材料进行审核，评判。重点审核申请者硕士阶段成绩单、推荐信、学术论文、毕业论文、获奖、专利等能够反映其综合素质和研究能力的相关材料，由考核组根据材料进行综合评分，最终确定进入综合考核环节的候选人。</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Times New Roman"/>
          <w:kern w:val="0"/>
          <w:sz w:val="28"/>
          <w:szCs w:val="28"/>
        </w:rPr>
      </w:pPr>
      <w:r>
        <w:rPr>
          <w:rFonts w:hint="eastAsia" w:ascii="宋体" w:hAnsi="宋体" w:eastAsia="宋体" w:cs="Times New Roman"/>
          <w:kern w:val="0"/>
          <w:sz w:val="28"/>
          <w:szCs w:val="28"/>
        </w:rPr>
        <w:t>2</w:t>
      </w:r>
      <w:r>
        <w:rPr>
          <w:rFonts w:ascii="宋体" w:hAnsi="宋体" w:eastAsia="宋体" w:cs="Times New Roman"/>
          <w:kern w:val="0"/>
          <w:sz w:val="28"/>
          <w:szCs w:val="28"/>
        </w:rPr>
        <w:t>、考核</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Times New Roman"/>
          <w:kern w:val="0"/>
          <w:sz w:val="28"/>
          <w:szCs w:val="28"/>
        </w:rPr>
      </w:pPr>
      <w:r>
        <w:rPr>
          <w:rFonts w:hint="eastAsia" w:ascii="宋体" w:hAnsi="宋体" w:eastAsia="宋体" w:cs="Times New Roman"/>
          <w:sz w:val="28"/>
          <w:szCs w:val="28"/>
        </w:rPr>
        <w:t>综合考核内容包括基础及专业知识考查（笔试）与综合能力考查（面试）两部分。面试对申请者的专业素质和能力、学科背景、操作技能、创新思维及能力、外语水平以及申请人利用所学理论知识发现、</w:t>
      </w:r>
      <w:r>
        <w:rPr>
          <w:rFonts w:hint="eastAsia" w:ascii="宋体" w:hAnsi="宋体" w:eastAsia="宋体" w:cs="Times New Roman"/>
          <w:kern w:val="0"/>
          <w:sz w:val="28"/>
          <w:szCs w:val="28"/>
        </w:rPr>
        <w:t>分析和解决问题的能力等进行考察。</w:t>
      </w:r>
    </w:p>
    <w:p>
      <w:pPr>
        <w:keepNext w:val="0"/>
        <w:keepLines w:val="0"/>
        <w:pageBreakBefore w:val="0"/>
        <w:kinsoku/>
        <w:wordWrap/>
        <w:overflowPunct/>
        <w:topLinePunct w:val="0"/>
        <w:autoSpaceDE/>
        <w:autoSpaceDN/>
        <w:bidi w:val="0"/>
        <w:adjustRightInd/>
        <w:snapToGrid/>
        <w:spacing w:line="520" w:lineRule="exact"/>
        <w:ind w:firstLine="562" w:firstLineChars="200"/>
        <w:textAlignment w:val="auto"/>
        <w:rPr>
          <w:rFonts w:ascii="宋体" w:hAnsi="宋体" w:eastAsia="宋体" w:cs="Times New Roman"/>
          <w:b/>
          <w:bCs/>
          <w:kern w:val="0"/>
          <w:sz w:val="28"/>
          <w:szCs w:val="28"/>
        </w:rPr>
      </w:pPr>
      <w:r>
        <w:rPr>
          <w:rFonts w:hint="eastAsia" w:ascii="宋体" w:hAnsi="宋体" w:eastAsia="宋体" w:cs="Times New Roman"/>
          <w:b/>
          <w:bCs/>
          <w:kern w:val="0"/>
          <w:sz w:val="28"/>
          <w:szCs w:val="28"/>
        </w:rPr>
        <w:t>四、拟录取</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Times New Roman"/>
          <w:kern w:val="0"/>
          <w:sz w:val="28"/>
          <w:szCs w:val="28"/>
        </w:rPr>
      </w:pPr>
      <w:r>
        <w:rPr>
          <w:rFonts w:hint="eastAsia" w:ascii="宋体" w:hAnsi="宋体" w:eastAsia="宋体" w:cs="Times New Roman"/>
          <w:kern w:val="0"/>
          <w:sz w:val="28"/>
          <w:szCs w:val="28"/>
        </w:rPr>
        <w:t>1、学院招生工作小组成员对申请者的考核成绩进行审查无误后，确定拟录取名单。</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Times New Roman"/>
          <w:kern w:val="0"/>
          <w:sz w:val="28"/>
          <w:szCs w:val="28"/>
        </w:rPr>
      </w:pPr>
      <w:r>
        <w:rPr>
          <w:rFonts w:hint="eastAsia" w:ascii="宋体" w:hAnsi="宋体" w:eastAsia="宋体" w:cs="Times New Roman"/>
          <w:kern w:val="0"/>
          <w:sz w:val="28"/>
          <w:szCs w:val="28"/>
        </w:rPr>
        <w:t>2、拟录取名单报研究生院，批准后在我院网站上公示。</w:t>
      </w:r>
    </w:p>
    <w:p>
      <w:pPr>
        <w:keepNext w:val="0"/>
        <w:keepLines w:val="0"/>
        <w:pageBreakBefore w:val="0"/>
        <w:kinsoku/>
        <w:wordWrap/>
        <w:overflowPunct/>
        <w:topLinePunct w:val="0"/>
        <w:autoSpaceDE/>
        <w:autoSpaceDN/>
        <w:bidi w:val="0"/>
        <w:adjustRightInd/>
        <w:snapToGrid/>
        <w:spacing w:line="520" w:lineRule="exact"/>
        <w:ind w:firstLine="562" w:firstLineChars="200"/>
        <w:textAlignment w:val="auto"/>
        <w:rPr>
          <w:rFonts w:ascii="宋体" w:hAnsi="宋体" w:eastAsia="宋体" w:cs="Times New Roman"/>
          <w:b/>
          <w:bCs/>
          <w:kern w:val="0"/>
          <w:sz w:val="28"/>
          <w:szCs w:val="28"/>
        </w:rPr>
      </w:pPr>
      <w:r>
        <w:rPr>
          <w:rFonts w:hint="eastAsia" w:ascii="宋体" w:hAnsi="宋体" w:eastAsia="宋体" w:cs="Times New Roman"/>
          <w:b/>
          <w:bCs/>
          <w:kern w:val="0"/>
          <w:sz w:val="28"/>
          <w:szCs w:val="28"/>
        </w:rPr>
        <w:t>五、导师招生原则</w:t>
      </w:r>
    </w:p>
    <w:p>
      <w:pPr>
        <w:keepNext w:val="0"/>
        <w:keepLines w:val="0"/>
        <w:pageBreakBefore w:val="0"/>
        <w:kinsoku/>
        <w:wordWrap/>
        <w:overflowPunct/>
        <w:topLinePunct w:val="0"/>
        <w:autoSpaceDE/>
        <w:autoSpaceDN/>
        <w:bidi w:val="0"/>
        <w:adjustRightInd/>
        <w:snapToGrid/>
        <w:spacing w:line="520" w:lineRule="exact"/>
        <w:textAlignment w:val="auto"/>
        <w:rPr>
          <w:rFonts w:ascii="宋体" w:hAnsi="宋体" w:eastAsia="宋体" w:cs="Times New Roman"/>
          <w:sz w:val="28"/>
          <w:szCs w:val="28"/>
        </w:rPr>
      </w:pPr>
      <w:r>
        <w:rPr>
          <w:rFonts w:hint="eastAsia" w:ascii="宋体" w:hAnsi="宋体" w:eastAsia="宋体" w:cs="Times New Roman"/>
          <w:sz w:val="28"/>
          <w:szCs w:val="28"/>
        </w:rPr>
        <w:t xml:space="preserve">    1、接收申请考核制博士生的博士生指导教师治学严谨、作风正派，有高尚的学术道德和良好作风。</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Times New Roman"/>
          <w:sz w:val="28"/>
          <w:szCs w:val="28"/>
        </w:rPr>
      </w:pPr>
      <w:r>
        <w:rPr>
          <w:rFonts w:hint="eastAsia" w:ascii="宋体" w:hAnsi="宋体" w:eastAsia="宋体" w:cs="Times New Roman"/>
          <w:sz w:val="28"/>
          <w:szCs w:val="28"/>
        </w:rPr>
        <w:t xml:space="preserve">    </w:t>
      </w:r>
      <w:r>
        <w:rPr>
          <w:rFonts w:hint="eastAsia" w:ascii="宋体" w:hAnsi="宋体" w:eastAsia="宋体" w:cs="宋体"/>
          <w:sz w:val="28"/>
          <w:szCs w:val="28"/>
        </w:rPr>
        <w:t>2、</w:t>
      </w:r>
      <w:r>
        <w:rPr>
          <w:rFonts w:hint="eastAsia" w:ascii="宋体" w:hAnsi="宋体" w:eastAsia="宋体" w:cs="Times New Roman"/>
          <w:sz w:val="28"/>
          <w:szCs w:val="28"/>
        </w:rPr>
        <w:t>科研经费充足，承担有在研国家级课题；或科研经费余额50万元以上。</w:t>
      </w:r>
    </w:p>
    <w:p>
      <w:pPr>
        <w:keepNext w:val="0"/>
        <w:keepLines w:val="0"/>
        <w:pageBreakBefore w:val="0"/>
        <w:kinsoku/>
        <w:wordWrap/>
        <w:overflowPunct/>
        <w:topLinePunct w:val="0"/>
        <w:autoSpaceDE/>
        <w:autoSpaceDN/>
        <w:bidi w:val="0"/>
        <w:adjustRightInd/>
        <w:snapToGrid/>
        <w:spacing w:line="520" w:lineRule="exact"/>
        <w:ind w:firstLine="570"/>
        <w:textAlignment w:val="auto"/>
        <w:rPr>
          <w:rFonts w:ascii="宋体" w:hAnsi="宋体" w:eastAsia="宋体" w:cs="Times New Roman"/>
          <w:sz w:val="28"/>
          <w:szCs w:val="28"/>
        </w:rPr>
      </w:pPr>
      <w:r>
        <w:rPr>
          <w:rFonts w:hint="eastAsia" w:ascii="宋体" w:hAnsi="宋体" w:eastAsia="宋体" w:cs="Times New Roman"/>
          <w:sz w:val="28"/>
          <w:szCs w:val="28"/>
        </w:rPr>
        <w:t>3、每位博士生导师当年通过“申请—考核制”招生方式原则上只能招收1名博士生。</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2" w:firstLineChars="200"/>
        <w:textAlignment w:val="auto"/>
        <w:rPr>
          <w:rFonts w:ascii="宋体" w:hAnsi="宋体" w:eastAsia="宋体" w:cs="Times New Roman"/>
          <w:b/>
          <w:bCs w:val="0"/>
          <w:kern w:val="0"/>
          <w:sz w:val="28"/>
          <w:szCs w:val="28"/>
        </w:rPr>
      </w:pPr>
      <w:r>
        <w:rPr>
          <w:rFonts w:hint="eastAsia" w:ascii="宋体" w:hAnsi="宋体" w:eastAsia="宋体" w:cs="Times New Roman"/>
          <w:b/>
          <w:bCs w:val="0"/>
          <w:kern w:val="0"/>
          <w:sz w:val="28"/>
          <w:szCs w:val="28"/>
        </w:rPr>
        <w:t>六、其他事项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75"/>
        <w:textAlignment w:val="auto"/>
        <w:rPr>
          <w:rFonts w:ascii="宋体" w:hAnsi="宋体" w:eastAsia="宋体" w:cs="Times New Roman"/>
          <w:kern w:val="0"/>
          <w:sz w:val="28"/>
          <w:szCs w:val="28"/>
        </w:rPr>
      </w:pPr>
      <w:r>
        <w:rPr>
          <w:rFonts w:hint="eastAsia" w:ascii="宋体" w:hAnsi="宋体" w:eastAsia="宋体" w:cs="Times New Roman"/>
          <w:kern w:val="0"/>
          <w:sz w:val="28"/>
          <w:szCs w:val="28"/>
        </w:rPr>
        <w:t>1、 如发现申请者提供的材料有弄虚作假情况或以不正当目的和方式联系评审专家，将取消考生录取资格。</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75"/>
        <w:textAlignment w:val="auto"/>
        <w:rPr>
          <w:rFonts w:ascii="宋体" w:hAnsi="宋体" w:eastAsia="宋体" w:cs="Times New Roman"/>
          <w:kern w:val="0"/>
          <w:sz w:val="28"/>
          <w:szCs w:val="28"/>
        </w:rPr>
      </w:pPr>
      <w:r>
        <w:rPr>
          <w:rFonts w:hint="eastAsia" w:ascii="宋体" w:hAnsi="宋体" w:eastAsia="宋体" w:cs="Times New Roman"/>
          <w:kern w:val="0"/>
          <w:sz w:val="28"/>
          <w:szCs w:val="28"/>
        </w:rPr>
        <w:t>2、未尽事宜将由食品科学与工程学院研究生招生工作领导小组决定。</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宋体" w:hAnsi="宋体" w:eastAsia="宋体" w:cs="Times New Roman"/>
          <w:kern w:val="0"/>
          <w:sz w:val="28"/>
          <w:szCs w:val="28"/>
        </w:rPr>
      </w:pPr>
      <w:r>
        <w:rPr>
          <w:rFonts w:hint="eastAsia" w:ascii="宋体" w:hAnsi="宋体" w:eastAsia="宋体" w:cs="Times New Roman"/>
          <w:sz w:val="28"/>
          <w:szCs w:val="28"/>
        </w:rPr>
        <w:t>3、</w:t>
      </w:r>
      <w:r>
        <w:rPr>
          <w:rFonts w:ascii="宋体" w:hAnsi="宋体" w:eastAsia="宋体" w:cs="Times New Roman"/>
          <w:kern w:val="0"/>
          <w:sz w:val="28"/>
          <w:szCs w:val="28"/>
        </w:rPr>
        <w:t>本实施细则由食品科学与工程学院</w:t>
      </w:r>
      <w:r>
        <w:rPr>
          <w:rFonts w:hint="eastAsia" w:ascii="宋体" w:hAnsi="宋体" w:eastAsia="宋体" w:cs="Times New Roman"/>
          <w:kern w:val="0"/>
          <w:sz w:val="28"/>
          <w:szCs w:val="28"/>
        </w:rPr>
        <w:t>研究生招生工作领导小组</w:t>
      </w:r>
      <w:r>
        <w:rPr>
          <w:rFonts w:ascii="宋体" w:hAnsi="宋体" w:eastAsia="宋体" w:cs="Times New Roman"/>
          <w:kern w:val="0"/>
          <w:sz w:val="28"/>
          <w:szCs w:val="28"/>
        </w:rPr>
        <w:t>负责解释。</w:t>
      </w:r>
    </w:p>
    <w:p>
      <w:pPr>
        <w:keepNext w:val="0"/>
        <w:keepLines w:val="0"/>
        <w:pageBreakBefore w:val="0"/>
        <w:kinsoku/>
        <w:wordWrap/>
        <w:overflowPunct/>
        <w:topLinePunct w:val="0"/>
        <w:autoSpaceDE/>
        <w:autoSpaceDN/>
        <w:bidi w:val="0"/>
        <w:adjustRightInd/>
        <w:snapToGrid/>
        <w:spacing w:line="520" w:lineRule="exact"/>
        <w:textAlignment w:val="auto"/>
        <w:rPr>
          <w:rFonts w:ascii="宋体" w:hAnsi="宋体" w:eastAsia="宋体"/>
          <w:sz w:val="28"/>
          <w:szCs w:val="28"/>
        </w:rPr>
      </w:pP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宋体" w:hAnsi="宋体" w:eastAsia="宋体"/>
          <w:sz w:val="28"/>
          <w:szCs w:val="28"/>
        </w:rPr>
      </w:pPr>
      <w:r>
        <w:rPr>
          <w:rFonts w:hint="eastAsia" w:ascii="宋体" w:hAnsi="宋体" w:eastAsia="宋体"/>
          <w:sz w:val="28"/>
          <w:szCs w:val="28"/>
        </w:rPr>
        <w:t>联系电话：（029）88302460 何老师 张老师</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宋体" w:hAnsi="宋体" w:eastAsia="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574F"/>
    <w:rsid w:val="0007531A"/>
    <w:rsid w:val="000D01AD"/>
    <w:rsid w:val="000E2C83"/>
    <w:rsid w:val="000F1E3C"/>
    <w:rsid w:val="00164DC9"/>
    <w:rsid w:val="001B17E4"/>
    <w:rsid w:val="001B6119"/>
    <w:rsid w:val="001D2784"/>
    <w:rsid w:val="002047F8"/>
    <w:rsid w:val="0021075A"/>
    <w:rsid w:val="002818CF"/>
    <w:rsid w:val="00284F03"/>
    <w:rsid w:val="00286DED"/>
    <w:rsid w:val="003146FD"/>
    <w:rsid w:val="00322D83"/>
    <w:rsid w:val="0032468D"/>
    <w:rsid w:val="003A1903"/>
    <w:rsid w:val="003A53B2"/>
    <w:rsid w:val="00401F8A"/>
    <w:rsid w:val="00413769"/>
    <w:rsid w:val="00415752"/>
    <w:rsid w:val="00425673"/>
    <w:rsid w:val="00443BCE"/>
    <w:rsid w:val="004475DA"/>
    <w:rsid w:val="005429CD"/>
    <w:rsid w:val="0057198C"/>
    <w:rsid w:val="005C6541"/>
    <w:rsid w:val="006239C6"/>
    <w:rsid w:val="00665C82"/>
    <w:rsid w:val="006735DF"/>
    <w:rsid w:val="006754A6"/>
    <w:rsid w:val="006755B7"/>
    <w:rsid w:val="006919CF"/>
    <w:rsid w:val="006D36BC"/>
    <w:rsid w:val="0073574F"/>
    <w:rsid w:val="007A7EFB"/>
    <w:rsid w:val="007A7F90"/>
    <w:rsid w:val="007D306B"/>
    <w:rsid w:val="00841813"/>
    <w:rsid w:val="00875C7C"/>
    <w:rsid w:val="008C1324"/>
    <w:rsid w:val="008D3FED"/>
    <w:rsid w:val="008F4A06"/>
    <w:rsid w:val="009015E4"/>
    <w:rsid w:val="009A1022"/>
    <w:rsid w:val="00A0447F"/>
    <w:rsid w:val="00A212D5"/>
    <w:rsid w:val="00A2275E"/>
    <w:rsid w:val="00A43C41"/>
    <w:rsid w:val="00AA363E"/>
    <w:rsid w:val="00B53896"/>
    <w:rsid w:val="00B57B5E"/>
    <w:rsid w:val="00BD5F00"/>
    <w:rsid w:val="00C506A8"/>
    <w:rsid w:val="00D062EA"/>
    <w:rsid w:val="00D45A3B"/>
    <w:rsid w:val="00D761E2"/>
    <w:rsid w:val="00D925B9"/>
    <w:rsid w:val="00DD1E35"/>
    <w:rsid w:val="00DE06B8"/>
    <w:rsid w:val="00DE51F6"/>
    <w:rsid w:val="00E12F1F"/>
    <w:rsid w:val="00E15C83"/>
    <w:rsid w:val="00E17FF7"/>
    <w:rsid w:val="00E7464F"/>
    <w:rsid w:val="00EC65B5"/>
    <w:rsid w:val="00ED5CD4"/>
    <w:rsid w:val="00F04FFC"/>
    <w:rsid w:val="00F62318"/>
    <w:rsid w:val="00F64CD5"/>
    <w:rsid w:val="00F933E6"/>
    <w:rsid w:val="00FA64EA"/>
    <w:rsid w:val="00FC44D7"/>
    <w:rsid w:val="00FF57DB"/>
    <w:rsid w:val="02AA0120"/>
    <w:rsid w:val="04DE6231"/>
    <w:rsid w:val="055022B8"/>
    <w:rsid w:val="06C40882"/>
    <w:rsid w:val="07D308AB"/>
    <w:rsid w:val="0882105A"/>
    <w:rsid w:val="0C9C1CC7"/>
    <w:rsid w:val="0FB22A64"/>
    <w:rsid w:val="1273725E"/>
    <w:rsid w:val="127B1641"/>
    <w:rsid w:val="12C400FF"/>
    <w:rsid w:val="13995489"/>
    <w:rsid w:val="18545E62"/>
    <w:rsid w:val="1C0407D4"/>
    <w:rsid w:val="21C42FE4"/>
    <w:rsid w:val="226C141A"/>
    <w:rsid w:val="232A2B73"/>
    <w:rsid w:val="27CC302D"/>
    <w:rsid w:val="2A4374E3"/>
    <w:rsid w:val="36117C5F"/>
    <w:rsid w:val="3AF72D14"/>
    <w:rsid w:val="3C876801"/>
    <w:rsid w:val="40BA27B9"/>
    <w:rsid w:val="434B3991"/>
    <w:rsid w:val="437700AC"/>
    <w:rsid w:val="4D156BBC"/>
    <w:rsid w:val="4D6E3450"/>
    <w:rsid w:val="4D9479A8"/>
    <w:rsid w:val="4DD901B9"/>
    <w:rsid w:val="4E054083"/>
    <w:rsid w:val="4F97090F"/>
    <w:rsid w:val="4FDF1BDE"/>
    <w:rsid w:val="545D1597"/>
    <w:rsid w:val="572057C6"/>
    <w:rsid w:val="5E605E3E"/>
    <w:rsid w:val="6A361BE2"/>
    <w:rsid w:val="6CDC4193"/>
    <w:rsid w:val="6CF63EAB"/>
    <w:rsid w:val="6E74473E"/>
    <w:rsid w:val="702362AF"/>
    <w:rsid w:val="789F16F6"/>
    <w:rsid w:val="797A1388"/>
    <w:rsid w:val="7DBF4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153</Words>
  <Characters>878</Characters>
  <Lines>7</Lines>
  <Paragraphs>2</Paragraphs>
  <TotalTime>4</TotalTime>
  <ScaleCrop>false</ScaleCrop>
  <LinksUpToDate>false</LinksUpToDate>
  <CharactersWithSpaces>1029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2020-07-14T10:53:00Z</dcterms:created>
  <dc:creator>16466</dc:creator>
  <cp:lastModifiedBy>DELL</cp:lastModifiedBy>
  <dcterms:modified xsi:type="dcterms:W3CDTF">2021-01-17T12:29:59Z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