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u w:val="none"/>
          <w:lang w:eastAsia="zh-CN"/>
        </w:rPr>
        <w:t>西北大学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公共管理学院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“申请-考核”</w:t>
      </w:r>
      <w:r>
        <w:rPr>
          <w:rFonts w:hint="eastAsia" w:ascii="黑体" w:hAnsi="黑体" w:eastAsia="黑体" w:cs="黑体"/>
          <w:b/>
          <w:bCs/>
          <w:sz w:val="40"/>
          <w:szCs w:val="40"/>
          <w:u w:val="none"/>
        </w:rPr>
        <w:t>制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博士研究生</w:t>
      </w:r>
      <w:r>
        <w:rPr>
          <w:rFonts w:hint="eastAsia" w:ascii="黑体" w:hAnsi="黑体" w:eastAsia="黑体" w:cs="黑体"/>
          <w:b/>
          <w:bCs/>
          <w:sz w:val="40"/>
          <w:szCs w:val="40"/>
          <w:u w:val="none"/>
        </w:rPr>
        <w:t>招生</w:t>
      </w:r>
      <w:r>
        <w:rPr>
          <w:rFonts w:hint="eastAsia" w:ascii="黑体" w:hAnsi="黑体" w:eastAsia="黑体" w:cs="黑体"/>
          <w:b/>
          <w:bCs/>
          <w:sz w:val="40"/>
          <w:szCs w:val="40"/>
          <w:u w:val="none"/>
          <w:lang w:eastAsia="zh-CN"/>
        </w:rPr>
        <w:t>工作办法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为进一步深化博士研究生招生机制改革，选拔具有科研创新能力和专业学术潜质的优秀学生，扩大博士生导师的招生自主权，根据教育部、国家发展改革委、财政部《关于深化研究生教育改革的意见》文件精神，以及《西北大学博士研究生“申请-考核”制招生工作管理办法》，特制订我院博士生入学“申请考核”制实施细则。</w:t>
      </w:r>
    </w:p>
    <w:p>
      <w:pPr>
        <w:autoSpaceDE w:val="0"/>
        <w:autoSpaceDN w:val="0"/>
        <w:adjustRightInd w:val="0"/>
        <w:spacing w:line="360" w:lineRule="auto"/>
        <w:ind w:firstLine="602" w:firstLineChars="200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一、招生计划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我院博士生招生实施</w:t>
      </w:r>
      <w:r>
        <w:rPr>
          <w:rFonts w:hint="eastAsia" w:ascii="仿宋" w:hAnsi="仿宋" w:eastAsia="仿宋" w:cs="Times New Roman"/>
          <w:sz w:val="28"/>
          <w:szCs w:val="28"/>
        </w:rPr>
        <w:t>直博、硕博连读、“申请-考核制”三种方式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，拟招生计划以研究生院下达计划为准，直博生不超过拟招生人数的20%，“申请-考核制”招生人数不低于拟招生人数的20%。</w:t>
      </w:r>
    </w:p>
    <w:p>
      <w:pPr>
        <w:autoSpaceDE w:val="0"/>
        <w:autoSpaceDN w:val="0"/>
        <w:adjustRightInd w:val="0"/>
        <w:spacing w:line="360" w:lineRule="auto"/>
        <w:ind w:firstLine="602" w:firstLineChars="200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二、申请条件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1.符合学校当年度博士研究生招生简章公布的各项报考条件。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2.报考者须获得国民教育序列学术型硕士学位且获得毕业证书，同时具备公共管理及相关学科背景。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3.具备较强的语言能力，外语水平较高。英语水平原则上达到以下条件之一：近五年，CET-6 成绩≥500分或IELTS成绩≥6.0分或TOEFL成绩≥85分，或近三年以第一作者身份在英文国际期刊上发表过专业学术论文，或具有相当水平的其他证明。专业素养与科研能力特别突出者，若外语成绩达不到上述要求，须参加学院组织的外语统一考试且成绩合格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4.专业基础好、科研能力强，在某一领域或某些方面有特殊学术专长及突出学术成果。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5.报考我院考生需提前联系招生博导且征得审核同意。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602" w:firstLineChars="200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申请材料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申请者除提交当年《西北大学博士研究生招生简章》中所列材料外，还须提交以下材料：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1.《西北大学博士报名申请表》（导师审核版）；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2.硕士学位论文摘要及目录；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3.拟攻读博士学位的科学研究计划书；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4.其他能证明科研能力和学术创新的材料。</w:t>
      </w:r>
    </w:p>
    <w:p>
      <w:pPr>
        <w:autoSpaceDE w:val="0"/>
        <w:autoSpaceDN w:val="0"/>
        <w:adjustRightInd w:val="0"/>
        <w:spacing w:line="360" w:lineRule="auto"/>
        <w:ind w:firstLine="602" w:firstLineChars="200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四、考核与录取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1.学院成立由不少于5名博士生指导教师组成的专家组对申请人进行材料审核和面试考核。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2.材料审核由专家组对考生学术背景、科研成果、科研潜力、拟攻读博士研究生的研究设想、专家推荐等内容进行审核并给出</w:t>
      </w:r>
      <w:bookmarkStart w:id="0" w:name="_Hlk45974341"/>
      <w:r>
        <w:rPr>
          <w:rFonts w:hint="eastAsia" w:ascii="仿宋" w:hAnsi="仿宋" w:eastAsia="仿宋" w:cs="仿宋"/>
          <w:kern w:val="0"/>
          <w:sz w:val="30"/>
          <w:szCs w:val="30"/>
        </w:rPr>
        <w:t>科研考核成绩</w:t>
      </w:r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。根据材料审核成绩从高到低确定并公布面试人选。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3.进入面试考生需参加专业外语测试和面试考核。面试考核从思想品德、专业测试、综合面试、心理素质等方面对申请者进行面试考查并给出面试考核成绩。专业测试范围为公共管理学科领域，重点考察考生基本理论与基础知识，不指定具体参考书目；综合面试重点考察学生研究潜力和科研创新。 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4.按照外语测试成绩和面试考核成绩组成综合考核成绩，由高至低进行排序，在招生计划内确定拟录取名单报研究生院审核。 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5.研究生院审核通过后，对申请人基本情况、综合考核结果等进行公示，公示无异议后经体检、政审、调档等流程后，向拟录取新生发录取通知书。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6.我院所有博士生录取类别为非定向，人事档案及组织关系材料需在入学前转入我院。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宋体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400" w:firstLineChars="18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西北大学公共管理学院</w:t>
      </w:r>
    </w:p>
    <w:p>
      <w:pPr>
        <w:autoSpaceDE w:val="0"/>
        <w:autoSpaceDN w:val="0"/>
        <w:adjustRightInd w:val="0"/>
        <w:ind w:firstLine="6000" w:firstLineChars="20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二</w:t>
      </w:r>
      <w:r>
        <w:rPr>
          <w:rFonts w:hint="eastAsia" w:ascii="微软雅黑" w:hAnsi="微软雅黑" w:eastAsia="微软雅黑" w:cs="宋体"/>
          <w:color w:val="000000"/>
          <w:kern w:val="36"/>
          <w:sz w:val="24"/>
          <w:szCs w:val="24"/>
        </w:rPr>
        <w:t>O</w:t>
      </w:r>
      <w:r>
        <w:rPr>
          <w:rFonts w:hint="eastAsia" w:ascii="仿宋" w:hAnsi="仿宋" w:eastAsia="仿宋" w:cs="仿宋"/>
          <w:kern w:val="0"/>
          <w:sz w:val="30"/>
          <w:szCs w:val="30"/>
        </w:rPr>
        <w:t>二</w:t>
      </w:r>
      <w:r>
        <w:rPr>
          <w:rFonts w:hint="eastAsia" w:ascii="微软雅黑" w:hAnsi="微软雅黑" w:eastAsia="微软雅黑" w:cs="宋体"/>
          <w:color w:val="000000"/>
          <w:kern w:val="36"/>
          <w:sz w:val="24"/>
          <w:szCs w:val="24"/>
        </w:rPr>
        <w:t>O</w:t>
      </w:r>
      <w:r>
        <w:rPr>
          <w:rFonts w:hint="eastAsia" w:ascii="仿宋" w:hAnsi="仿宋" w:eastAsia="仿宋" w:cs="仿宋"/>
          <w:kern w:val="0"/>
          <w:sz w:val="30"/>
          <w:szCs w:val="30"/>
        </w:rPr>
        <w:t>年十一月</w:t>
      </w:r>
    </w:p>
    <w:sectPr>
      <w:footerReference r:id="rId3" w:type="default"/>
      <w:pgSz w:w="11906" w:h="16838"/>
      <w:pgMar w:top="930" w:right="1576" w:bottom="93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5043852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7001F"/>
    <w:multiLevelType w:val="singleLevel"/>
    <w:tmpl w:val="9937001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1F"/>
    <w:rsid w:val="000336B1"/>
    <w:rsid w:val="00084116"/>
    <w:rsid w:val="00093F8B"/>
    <w:rsid w:val="000B395C"/>
    <w:rsid w:val="000E6594"/>
    <w:rsid w:val="00107BE2"/>
    <w:rsid w:val="00114CB2"/>
    <w:rsid w:val="001664FC"/>
    <w:rsid w:val="0019047D"/>
    <w:rsid w:val="001A72E6"/>
    <w:rsid w:val="001E34FD"/>
    <w:rsid w:val="001E56C3"/>
    <w:rsid w:val="00221B70"/>
    <w:rsid w:val="002A1F98"/>
    <w:rsid w:val="002B5CF5"/>
    <w:rsid w:val="002C6647"/>
    <w:rsid w:val="00315B93"/>
    <w:rsid w:val="00325393"/>
    <w:rsid w:val="0033080A"/>
    <w:rsid w:val="003409A9"/>
    <w:rsid w:val="00360D0E"/>
    <w:rsid w:val="00366769"/>
    <w:rsid w:val="004030C7"/>
    <w:rsid w:val="00404D1D"/>
    <w:rsid w:val="00411593"/>
    <w:rsid w:val="00422F3A"/>
    <w:rsid w:val="004305E8"/>
    <w:rsid w:val="004353AE"/>
    <w:rsid w:val="004C00FA"/>
    <w:rsid w:val="004D2662"/>
    <w:rsid w:val="00500785"/>
    <w:rsid w:val="00540493"/>
    <w:rsid w:val="00546CD6"/>
    <w:rsid w:val="0061468F"/>
    <w:rsid w:val="00622222"/>
    <w:rsid w:val="0063137C"/>
    <w:rsid w:val="00637D40"/>
    <w:rsid w:val="00663523"/>
    <w:rsid w:val="0067690E"/>
    <w:rsid w:val="0068671A"/>
    <w:rsid w:val="006E2F3A"/>
    <w:rsid w:val="00717F81"/>
    <w:rsid w:val="00763FBB"/>
    <w:rsid w:val="00784F0F"/>
    <w:rsid w:val="007F4660"/>
    <w:rsid w:val="0083730E"/>
    <w:rsid w:val="008954A6"/>
    <w:rsid w:val="00896292"/>
    <w:rsid w:val="008B1015"/>
    <w:rsid w:val="008F0711"/>
    <w:rsid w:val="009108D8"/>
    <w:rsid w:val="0095390B"/>
    <w:rsid w:val="009C28B4"/>
    <w:rsid w:val="00A2027B"/>
    <w:rsid w:val="00A335C2"/>
    <w:rsid w:val="00A4604A"/>
    <w:rsid w:val="00A54105"/>
    <w:rsid w:val="00A700CD"/>
    <w:rsid w:val="00A81CDC"/>
    <w:rsid w:val="00AA28AB"/>
    <w:rsid w:val="00AC377E"/>
    <w:rsid w:val="00AE68C2"/>
    <w:rsid w:val="00AF645D"/>
    <w:rsid w:val="00B15BB3"/>
    <w:rsid w:val="00B23434"/>
    <w:rsid w:val="00B3371E"/>
    <w:rsid w:val="00B67A42"/>
    <w:rsid w:val="00B755E2"/>
    <w:rsid w:val="00BB05AD"/>
    <w:rsid w:val="00C163E1"/>
    <w:rsid w:val="00C308DA"/>
    <w:rsid w:val="00C30B4D"/>
    <w:rsid w:val="00CB59BD"/>
    <w:rsid w:val="00CF626F"/>
    <w:rsid w:val="00D418ED"/>
    <w:rsid w:val="00D52C1F"/>
    <w:rsid w:val="00D9767B"/>
    <w:rsid w:val="00DD509A"/>
    <w:rsid w:val="00DF2A20"/>
    <w:rsid w:val="00E06AE5"/>
    <w:rsid w:val="00E52AA7"/>
    <w:rsid w:val="00E541B3"/>
    <w:rsid w:val="00EB3AAD"/>
    <w:rsid w:val="00EB4084"/>
    <w:rsid w:val="00EF5CC0"/>
    <w:rsid w:val="00F06B9A"/>
    <w:rsid w:val="00F25559"/>
    <w:rsid w:val="00F6722E"/>
    <w:rsid w:val="00FE2214"/>
    <w:rsid w:val="023C1455"/>
    <w:rsid w:val="02516614"/>
    <w:rsid w:val="028816FE"/>
    <w:rsid w:val="0303415C"/>
    <w:rsid w:val="04B32AAA"/>
    <w:rsid w:val="05255F73"/>
    <w:rsid w:val="052D4E36"/>
    <w:rsid w:val="05460301"/>
    <w:rsid w:val="066473EB"/>
    <w:rsid w:val="06B15A73"/>
    <w:rsid w:val="077D28DC"/>
    <w:rsid w:val="07A744C6"/>
    <w:rsid w:val="07AF0833"/>
    <w:rsid w:val="07BD011C"/>
    <w:rsid w:val="081B1437"/>
    <w:rsid w:val="0823634E"/>
    <w:rsid w:val="0A4B2BDC"/>
    <w:rsid w:val="0A666525"/>
    <w:rsid w:val="0B300B78"/>
    <w:rsid w:val="0B44052F"/>
    <w:rsid w:val="0C761678"/>
    <w:rsid w:val="0D2320C2"/>
    <w:rsid w:val="0D4F287A"/>
    <w:rsid w:val="0EAB7298"/>
    <w:rsid w:val="0F3D72F3"/>
    <w:rsid w:val="0F8C7CC5"/>
    <w:rsid w:val="0FE41B55"/>
    <w:rsid w:val="10741AF1"/>
    <w:rsid w:val="10A6475B"/>
    <w:rsid w:val="10AE068E"/>
    <w:rsid w:val="10CD63B5"/>
    <w:rsid w:val="129D7B7A"/>
    <w:rsid w:val="12A05581"/>
    <w:rsid w:val="12EF3B50"/>
    <w:rsid w:val="13311505"/>
    <w:rsid w:val="144A7132"/>
    <w:rsid w:val="16573138"/>
    <w:rsid w:val="17817707"/>
    <w:rsid w:val="17E05D8F"/>
    <w:rsid w:val="18BA4E44"/>
    <w:rsid w:val="18E976BC"/>
    <w:rsid w:val="1B447D5E"/>
    <w:rsid w:val="1B5D1AA6"/>
    <w:rsid w:val="1BAC2A42"/>
    <w:rsid w:val="1BF04C5F"/>
    <w:rsid w:val="1C023D49"/>
    <w:rsid w:val="1C650DD2"/>
    <w:rsid w:val="1CB15B13"/>
    <w:rsid w:val="1D5B3FBA"/>
    <w:rsid w:val="1D9319C2"/>
    <w:rsid w:val="1DB20FF2"/>
    <w:rsid w:val="1DE07581"/>
    <w:rsid w:val="1E126F54"/>
    <w:rsid w:val="1E9F12A0"/>
    <w:rsid w:val="1F3A47CA"/>
    <w:rsid w:val="1FD71EA7"/>
    <w:rsid w:val="20823129"/>
    <w:rsid w:val="224672D3"/>
    <w:rsid w:val="22A12C2E"/>
    <w:rsid w:val="22AF16D8"/>
    <w:rsid w:val="24A820DB"/>
    <w:rsid w:val="255A3C8A"/>
    <w:rsid w:val="28322096"/>
    <w:rsid w:val="283C6013"/>
    <w:rsid w:val="28644EF1"/>
    <w:rsid w:val="29790ABC"/>
    <w:rsid w:val="2A193AA1"/>
    <w:rsid w:val="2A8C3118"/>
    <w:rsid w:val="2B362DCD"/>
    <w:rsid w:val="2BAA159B"/>
    <w:rsid w:val="2CB23F0F"/>
    <w:rsid w:val="2CFE7691"/>
    <w:rsid w:val="2D1F0B49"/>
    <w:rsid w:val="2D247FA6"/>
    <w:rsid w:val="2DFD3DAA"/>
    <w:rsid w:val="2E824FC8"/>
    <w:rsid w:val="2E8D691B"/>
    <w:rsid w:val="30504AA5"/>
    <w:rsid w:val="322E5B0D"/>
    <w:rsid w:val="349D2955"/>
    <w:rsid w:val="34AE7528"/>
    <w:rsid w:val="34DB47F7"/>
    <w:rsid w:val="34DF447A"/>
    <w:rsid w:val="359C5863"/>
    <w:rsid w:val="374522BB"/>
    <w:rsid w:val="375470FB"/>
    <w:rsid w:val="383F5FAE"/>
    <w:rsid w:val="38AA78DC"/>
    <w:rsid w:val="38B84919"/>
    <w:rsid w:val="38DD509F"/>
    <w:rsid w:val="39233B8F"/>
    <w:rsid w:val="393E4933"/>
    <w:rsid w:val="39A578E5"/>
    <w:rsid w:val="3A0B6435"/>
    <w:rsid w:val="3A300BF8"/>
    <w:rsid w:val="3AD05144"/>
    <w:rsid w:val="3B2066B6"/>
    <w:rsid w:val="3C547F37"/>
    <w:rsid w:val="3D845D81"/>
    <w:rsid w:val="3DC47E11"/>
    <w:rsid w:val="3E345A49"/>
    <w:rsid w:val="3EB53667"/>
    <w:rsid w:val="3EED735B"/>
    <w:rsid w:val="4030088A"/>
    <w:rsid w:val="403D2576"/>
    <w:rsid w:val="40443782"/>
    <w:rsid w:val="40FA09D3"/>
    <w:rsid w:val="41BB3072"/>
    <w:rsid w:val="424056FB"/>
    <w:rsid w:val="43F510B6"/>
    <w:rsid w:val="44692950"/>
    <w:rsid w:val="44795E31"/>
    <w:rsid w:val="44842452"/>
    <w:rsid w:val="44AD2981"/>
    <w:rsid w:val="44E41CA3"/>
    <w:rsid w:val="45026824"/>
    <w:rsid w:val="46742DEE"/>
    <w:rsid w:val="4760731F"/>
    <w:rsid w:val="477E300F"/>
    <w:rsid w:val="4783526D"/>
    <w:rsid w:val="47BC6C89"/>
    <w:rsid w:val="48FB3055"/>
    <w:rsid w:val="49033568"/>
    <w:rsid w:val="493966E2"/>
    <w:rsid w:val="493C793F"/>
    <w:rsid w:val="496D5764"/>
    <w:rsid w:val="49B6730A"/>
    <w:rsid w:val="4ACB3F49"/>
    <w:rsid w:val="4CAC06BC"/>
    <w:rsid w:val="4D1B0A14"/>
    <w:rsid w:val="4ECE4C07"/>
    <w:rsid w:val="4FF60AA0"/>
    <w:rsid w:val="501659A0"/>
    <w:rsid w:val="509159FF"/>
    <w:rsid w:val="51177AD7"/>
    <w:rsid w:val="53A06B21"/>
    <w:rsid w:val="540110C4"/>
    <w:rsid w:val="54450435"/>
    <w:rsid w:val="54B605F3"/>
    <w:rsid w:val="54E33004"/>
    <w:rsid w:val="54F31784"/>
    <w:rsid w:val="54FD77E8"/>
    <w:rsid w:val="55043311"/>
    <w:rsid w:val="56754728"/>
    <w:rsid w:val="56F62653"/>
    <w:rsid w:val="57A046D3"/>
    <w:rsid w:val="57AA378E"/>
    <w:rsid w:val="58F37851"/>
    <w:rsid w:val="59773611"/>
    <w:rsid w:val="59EA1283"/>
    <w:rsid w:val="59F421EB"/>
    <w:rsid w:val="5A7E2A4E"/>
    <w:rsid w:val="5BC60129"/>
    <w:rsid w:val="5C312985"/>
    <w:rsid w:val="5C4E200C"/>
    <w:rsid w:val="5DD73A65"/>
    <w:rsid w:val="5DDA40FE"/>
    <w:rsid w:val="5EC24975"/>
    <w:rsid w:val="5F074DAA"/>
    <w:rsid w:val="60E7755A"/>
    <w:rsid w:val="614D533B"/>
    <w:rsid w:val="62B73D4D"/>
    <w:rsid w:val="62CD6613"/>
    <w:rsid w:val="62D81D74"/>
    <w:rsid w:val="63237902"/>
    <w:rsid w:val="64446BE4"/>
    <w:rsid w:val="64B80CF8"/>
    <w:rsid w:val="6578489D"/>
    <w:rsid w:val="66045A76"/>
    <w:rsid w:val="66450D41"/>
    <w:rsid w:val="666E0693"/>
    <w:rsid w:val="67812FE2"/>
    <w:rsid w:val="67EF3B91"/>
    <w:rsid w:val="68D50B07"/>
    <w:rsid w:val="68F07D8C"/>
    <w:rsid w:val="69FC6C22"/>
    <w:rsid w:val="6A001496"/>
    <w:rsid w:val="6A226FAE"/>
    <w:rsid w:val="6B0918B9"/>
    <w:rsid w:val="6B711B8D"/>
    <w:rsid w:val="6B8C5494"/>
    <w:rsid w:val="6B9A7749"/>
    <w:rsid w:val="6BC97B6E"/>
    <w:rsid w:val="6BE23BAD"/>
    <w:rsid w:val="6BEF0F2B"/>
    <w:rsid w:val="6C953176"/>
    <w:rsid w:val="6DD675EF"/>
    <w:rsid w:val="6DF57F8F"/>
    <w:rsid w:val="6E864500"/>
    <w:rsid w:val="6F230350"/>
    <w:rsid w:val="6F421111"/>
    <w:rsid w:val="6F5532DA"/>
    <w:rsid w:val="6F666491"/>
    <w:rsid w:val="6FA9090A"/>
    <w:rsid w:val="70252FB0"/>
    <w:rsid w:val="7059450C"/>
    <w:rsid w:val="70B36CD6"/>
    <w:rsid w:val="7198630C"/>
    <w:rsid w:val="720C018F"/>
    <w:rsid w:val="734A3BD2"/>
    <w:rsid w:val="73D8343F"/>
    <w:rsid w:val="74817045"/>
    <w:rsid w:val="748D211F"/>
    <w:rsid w:val="74C6743C"/>
    <w:rsid w:val="75642E14"/>
    <w:rsid w:val="75962E71"/>
    <w:rsid w:val="75B8708A"/>
    <w:rsid w:val="75E06BE3"/>
    <w:rsid w:val="761F74C7"/>
    <w:rsid w:val="76592B0D"/>
    <w:rsid w:val="766B1613"/>
    <w:rsid w:val="766E6993"/>
    <w:rsid w:val="776547A3"/>
    <w:rsid w:val="77851FB1"/>
    <w:rsid w:val="781931A4"/>
    <w:rsid w:val="79B06A13"/>
    <w:rsid w:val="79F97F76"/>
    <w:rsid w:val="7A023E29"/>
    <w:rsid w:val="7A200DE6"/>
    <w:rsid w:val="7B067A19"/>
    <w:rsid w:val="7C07272D"/>
    <w:rsid w:val="7C372E4A"/>
    <w:rsid w:val="7C4B6368"/>
    <w:rsid w:val="7D624BF7"/>
    <w:rsid w:val="7D8669C8"/>
    <w:rsid w:val="7DE670C2"/>
    <w:rsid w:val="7E891FBF"/>
    <w:rsid w:val="7F3F0112"/>
    <w:rsid w:val="7F844A2B"/>
    <w:rsid w:val="7F8556D7"/>
    <w:rsid w:val="7FE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1 字符"/>
    <w:basedOn w:val="9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批注文字 字符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2019-11-04T00:46:00Z</dcterms:created>
  <dc:creator>user1</dc:creator>
  <cp:lastModifiedBy>DELL</cp:lastModifiedBy>
  <cp:lastPrinted>2019-12-18T08:16:00Z</cp:lastPrinted>
  <dcterms:modified xsi:type="dcterms:W3CDTF">2021-01-17T12:23:02Z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