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6"/>
          <w:szCs w:val="36"/>
          <w:lang w:val="en-US" w:eastAsia="zh-CN"/>
        </w:rPr>
      </w:pPr>
      <w:r>
        <w:rPr>
          <w:rFonts w:hint="eastAsia"/>
          <w:b/>
          <w:bCs/>
          <w:sz w:val="36"/>
          <w:szCs w:val="36"/>
          <w:lang w:eastAsia="zh-CN"/>
        </w:rPr>
        <w:t>西北大学</w:t>
      </w:r>
      <w:r>
        <w:rPr>
          <w:rFonts w:hint="eastAsia"/>
          <w:b/>
          <w:bCs/>
          <w:sz w:val="36"/>
          <w:szCs w:val="36"/>
          <w:lang w:val="en-US" w:eastAsia="zh-CN"/>
        </w:rPr>
        <w:t>食品科学与工程学院2024年硕士研究生</w:t>
      </w:r>
    </w:p>
    <w:p>
      <w:pPr>
        <w:spacing w:line="360" w:lineRule="auto"/>
        <w:jc w:val="center"/>
        <w:rPr>
          <w:rFonts w:hint="eastAsia"/>
          <w:b/>
          <w:bCs/>
          <w:sz w:val="36"/>
          <w:szCs w:val="36"/>
        </w:rPr>
      </w:pPr>
      <w:r>
        <w:rPr>
          <w:rFonts w:hint="eastAsia"/>
          <w:b/>
          <w:bCs/>
          <w:sz w:val="36"/>
          <w:szCs w:val="36"/>
          <w:lang w:val="en-US" w:eastAsia="zh-CN"/>
        </w:rPr>
        <w:t>招生</w:t>
      </w:r>
      <w:r>
        <w:rPr>
          <w:rFonts w:hint="eastAsia"/>
          <w:b/>
          <w:bCs/>
          <w:sz w:val="36"/>
          <w:szCs w:val="36"/>
        </w:rPr>
        <w:t>复试工作方案</w:t>
      </w:r>
    </w:p>
    <w:p>
      <w:pPr>
        <w:spacing w:line="360" w:lineRule="auto"/>
        <w:ind w:firstLine="420" w:firstLineChars="0"/>
        <w:rPr>
          <w:rFonts w:hint="eastAsia"/>
          <w:sz w:val="24"/>
          <w:szCs w:val="24"/>
        </w:rPr>
      </w:pPr>
      <w:r>
        <w:rPr>
          <w:rFonts w:hint="eastAsia"/>
          <w:sz w:val="24"/>
          <w:szCs w:val="24"/>
        </w:rPr>
        <w:t>根据教育部和陕西省硕士研究生招生录取相关文件精神，以及《西北大学2024年硕士研究生复试录取工作办法》，结合我院实际情况，本次复试采用现场复试方式进行。</w:t>
      </w:r>
    </w:p>
    <w:p>
      <w:pPr>
        <w:pStyle w:val="3"/>
        <w:numPr>
          <w:ilvl w:val="3"/>
          <w:numId w:val="1"/>
        </w:numPr>
        <w:tabs>
          <w:tab w:val="left" w:pos="0"/>
          <w:tab w:val="left" w:pos="360"/>
          <w:tab w:val="clear" w:pos="1740"/>
        </w:tabs>
        <w:snapToGrid w:val="0"/>
        <w:spacing w:line="288" w:lineRule="auto"/>
        <w:ind w:left="720" w:hanging="720" w:firstLineChars="0"/>
        <w:rPr>
          <w:rFonts w:hint="eastAsia" w:ascii="宋体"/>
          <w:b/>
          <w:sz w:val="24"/>
          <w:szCs w:val="24"/>
        </w:rPr>
      </w:pPr>
      <w:r>
        <w:rPr>
          <w:rFonts w:hint="eastAsia" w:ascii="宋体"/>
          <w:b/>
          <w:sz w:val="24"/>
          <w:szCs w:val="24"/>
        </w:rPr>
        <w:t>各学科专业复试分数线</w:t>
      </w:r>
    </w:p>
    <w:tbl>
      <w:tblPr>
        <w:tblStyle w:val="4"/>
        <w:tblpPr w:leftFromText="180" w:rightFromText="180" w:vertAnchor="text" w:horzAnchor="page" w:tblpXSpec="center" w:tblpY="314"/>
        <w:tblOverlap w:val="never"/>
        <w:tblW w:w="87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87"/>
        <w:gridCol w:w="935"/>
        <w:gridCol w:w="1154"/>
        <w:gridCol w:w="715"/>
        <w:gridCol w:w="935"/>
        <w:gridCol w:w="727"/>
        <w:gridCol w:w="1119"/>
        <w:gridCol w:w="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专业（方向）</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政治</w:t>
            </w:r>
          </w:p>
          <w:p>
            <w:pPr>
              <w:pStyle w:val="2"/>
              <w:jc w:val="center"/>
              <w:rPr>
                <w:rFonts w:hint="default"/>
                <w:lang w:val="en-US"/>
              </w:rPr>
            </w:pPr>
            <w:r>
              <w:rPr>
                <w:rFonts w:hint="eastAsia" w:ascii="宋体" w:hAnsi="宋体" w:cs="宋体"/>
                <w:b/>
                <w:bCs/>
                <w:i w:val="0"/>
                <w:iCs w:val="0"/>
                <w:color w:val="000000"/>
                <w:kern w:val="0"/>
                <w:sz w:val="22"/>
                <w:szCs w:val="22"/>
                <w:u w:val="none"/>
                <w:lang w:val="en-US" w:eastAsia="zh-CN" w:bidi="ar"/>
              </w:rPr>
              <w:t>外国语</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jc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业务课 1</w:t>
            </w:r>
          </w:p>
          <w:p>
            <w:pPr>
              <w:pStyle w:val="2"/>
              <w:jc w:val="center"/>
              <w:rPr>
                <w:rFonts w:hint="eastAsia"/>
              </w:rPr>
            </w:pPr>
            <w:r>
              <w:rPr>
                <w:rFonts w:hint="eastAsia" w:ascii="宋体" w:hAnsi="宋体" w:cs="宋体"/>
                <w:b/>
                <w:bCs/>
                <w:i w:val="0"/>
                <w:iCs w:val="0"/>
                <w:color w:val="000000"/>
                <w:kern w:val="0"/>
                <w:sz w:val="22"/>
                <w:szCs w:val="22"/>
                <w:u w:val="none"/>
                <w:lang w:val="en-US" w:eastAsia="zh-CN" w:bidi="ar"/>
              </w:rPr>
              <w:t>业务课 2</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总分</w:t>
            </w:r>
          </w:p>
        </w:tc>
        <w:tc>
          <w:tcPr>
            <w:tcW w:w="93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eastAsia="zh-CN"/>
              </w:rPr>
            </w:pPr>
            <w:r>
              <w:rPr>
                <w:rFonts w:hint="eastAsia" w:ascii="宋体" w:hAnsi="宋体" w:cs="宋体"/>
                <w:b/>
                <w:bCs/>
                <w:i w:val="0"/>
                <w:iCs w:val="0"/>
                <w:color w:val="000000"/>
                <w:sz w:val="22"/>
                <w:szCs w:val="22"/>
                <w:u w:val="none"/>
                <w:lang w:eastAsia="zh-CN"/>
              </w:rPr>
              <w:t>总计划</w:t>
            </w:r>
          </w:p>
        </w:tc>
        <w:tc>
          <w:tcPr>
            <w:tcW w:w="727"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推免</w:t>
            </w:r>
          </w:p>
        </w:tc>
        <w:tc>
          <w:tcPr>
            <w:tcW w:w="111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公开招考</w:t>
            </w:r>
          </w:p>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计划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上线</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083200</w:t>
            </w:r>
          </w:p>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食品科学与工程</w:t>
            </w:r>
          </w:p>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（不区分研究方向）</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37</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56</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301</w:t>
            </w:r>
          </w:p>
        </w:tc>
        <w:tc>
          <w:tcPr>
            <w:tcW w:w="9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28</w:t>
            </w:r>
          </w:p>
        </w:tc>
        <w:tc>
          <w:tcPr>
            <w:tcW w:w="727"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w:t>
            </w:r>
          </w:p>
        </w:tc>
        <w:tc>
          <w:tcPr>
            <w:tcW w:w="111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22</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086003食品工程</w:t>
            </w:r>
          </w:p>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（不区分研究方向）</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37</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56</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303</w:t>
            </w:r>
          </w:p>
        </w:tc>
        <w:tc>
          <w:tcPr>
            <w:tcW w:w="9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50</w:t>
            </w:r>
          </w:p>
        </w:tc>
        <w:tc>
          <w:tcPr>
            <w:tcW w:w="727"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11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49</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64</w:t>
            </w:r>
          </w:p>
        </w:tc>
      </w:tr>
    </w:tbl>
    <w:p>
      <w:pPr>
        <w:pStyle w:val="3"/>
        <w:tabs>
          <w:tab w:val="left" w:pos="0"/>
          <w:tab w:val="left" w:pos="360"/>
          <w:tab w:val="left" w:pos="900"/>
        </w:tabs>
        <w:snapToGrid w:val="0"/>
        <w:spacing w:line="288" w:lineRule="auto"/>
        <w:ind w:left="0" w:leftChars="0" w:firstLine="0" w:firstLineChars="0"/>
        <w:rPr>
          <w:rFonts w:hint="eastAsia" w:ascii="宋体"/>
          <w:b/>
          <w:sz w:val="24"/>
          <w:szCs w:val="24"/>
          <w:lang w:val="en-US" w:eastAsia="zh-CN"/>
        </w:rPr>
      </w:pPr>
    </w:p>
    <w:p>
      <w:pPr>
        <w:pStyle w:val="3"/>
        <w:numPr>
          <w:ilvl w:val="3"/>
          <w:numId w:val="1"/>
        </w:numPr>
        <w:tabs>
          <w:tab w:val="left" w:pos="0"/>
          <w:tab w:val="left" w:pos="360"/>
          <w:tab w:val="left" w:pos="900"/>
          <w:tab w:val="clear" w:pos="1740"/>
        </w:tabs>
        <w:snapToGrid w:val="0"/>
        <w:spacing w:line="288" w:lineRule="auto"/>
        <w:ind w:left="720" w:leftChars="0" w:hanging="720" w:firstLineChars="0"/>
        <w:rPr>
          <w:rFonts w:hint="eastAsia" w:ascii="宋体"/>
          <w:b/>
          <w:sz w:val="24"/>
          <w:szCs w:val="24"/>
        </w:rPr>
      </w:pPr>
      <w:r>
        <w:rPr>
          <w:rFonts w:hint="eastAsia" w:ascii="宋体"/>
          <w:b/>
          <w:sz w:val="24"/>
          <w:szCs w:val="24"/>
        </w:rPr>
        <w:t>达到复试线的考生名单（分专业</w:t>
      </w:r>
      <w:r>
        <w:rPr>
          <w:rFonts w:hint="eastAsia" w:ascii="宋体"/>
          <w:b/>
          <w:sz w:val="24"/>
          <w:szCs w:val="24"/>
          <w:lang w:val="en-US" w:eastAsia="zh-CN"/>
        </w:rPr>
        <w:t>/方向</w:t>
      </w:r>
      <w:r>
        <w:rPr>
          <w:rFonts w:hint="eastAsia" w:ascii="宋体"/>
          <w:b/>
          <w:sz w:val="24"/>
          <w:szCs w:val="24"/>
        </w:rPr>
        <w:t>）</w:t>
      </w:r>
    </w:p>
    <w:p>
      <w:pPr>
        <w:pStyle w:val="3"/>
        <w:numPr>
          <w:ilvl w:val="0"/>
          <w:numId w:val="0"/>
        </w:numPr>
        <w:tabs>
          <w:tab w:val="left" w:pos="0"/>
          <w:tab w:val="left" w:pos="360"/>
          <w:tab w:val="left" w:pos="900"/>
        </w:tabs>
        <w:snapToGrid w:val="0"/>
        <w:spacing w:line="288" w:lineRule="auto"/>
        <w:rPr>
          <w:rFonts w:hint="eastAsia" w:ascii="宋体"/>
          <w:b w:val="0"/>
          <w:bCs w:val="0"/>
          <w:sz w:val="24"/>
          <w:szCs w:val="24"/>
          <w:lang w:val="en-US" w:eastAsia="zh-CN"/>
        </w:rPr>
      </w:pPr>
      <w:r>
        <w:rPr>
          <w:rFonts w:hint="eastAsia" w:ascii="宋体"/>
          <w:b/>
          <w:sz w:val="24"/>
          <w:szCs w:val="24"/>
          <w:lang w:val="en-US" w:eastAsia="zh-CN"/>
        </w:rPr>
        <w:t>1、食品科学与工程专业（083200）</w:t>
      </w:r>
    </w:p>
    <w:tbl>
      <w:tblPr>
        <w:tblStyle w:val="4"/>
        <w:tblW w:w="87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14"/>
        <w:gridCol w:w="1815"/>
        <w:gridCol w:w="2301"/>
        <w:gridCol w:w="1096"/>
        <w:gridCol w:w="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考生编号</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姓名</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报考专业</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总分</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106974611603957</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黎勇</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b w:val="0"/>
                <w:bCs/>
                <w:sz w:val="24"/>
                <w:szCs w:val="24"/>
                <w:lang w:val="en-US" w:eastAsia="zh-CN"/>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375</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106974431914289</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杨静</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355</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106974515115392</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杨洁</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353</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106974611603950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唐杨</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350</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106974371412251</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孙新月</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350</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106974611603947</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梁世龙</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347</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106974515315406</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李悦</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347</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106974141208384</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田瑞</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344</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106974412013015</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白洁腾</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338</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106974140407569</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任芮瑶</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332</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106974611416101</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陈祥</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330</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106974411012727</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黄杰</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329</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106974611603958</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袁梓栎</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328</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106974142008983</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刘康</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327</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106974140607722</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师文卓</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325</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106974423114001</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安源春</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323</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106974440314429</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吕晓烨</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322</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106974411412833</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王肖凡</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319</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106974140407572</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马志莹</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317</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106974417613749</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石玉卓</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316</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106974611516165</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李润丽</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316</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106974515315407</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王琪</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314</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106974413613321</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鲁朝迪</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313</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106974413313254</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唐梦含</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309</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106974415113600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邢道航</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309</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106974620217691</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刘甜甜</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308</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106974413313256</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周冰洋</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305</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106974141308507</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赵碧君</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303</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106974152609459</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王佳楠</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301</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106974620217690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王恒雅</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食品科学与工程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301</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bl>
    <w:p>
      <w:pPr>
        <w:pStyle w:val="3"/>
        <w:keepNext w:val="0"/>
        <w:keepLines w:val="0"/>
        <w:pageBreakBefore w:val="0"/>
        <w:widowControl w:val="0"/>
        <w:numPr>
          <w:ilvl w:val="0"/>
          <w:numId w:val="0"/>
        </w:numPr>
        <w:tabs>
          <w:tab w:val="left" w:pos="0"/>
          <w:tab w:val="left" w:pos="360"/>
          <w:tab w:val="left" w:pos="900"/>
        </w:tabs>
        <w:kinsoku/>
        <w:wordWrap/>
        <w:overflowPunct/>
        <w:topLinePunct w:val="0"/>
        <w:autoSpaceDE/>
        <w:autoSpaceDN/>
        <w:bidi w:val="0"/>
        <w:adjustRightInd/>
        <w:snapToGrid w:val="0"/>
        <w:spacing w:before="0" w:beforeLines="50" w:line="288" w:lineRule="auto"/>
        <w:textAlignment w:val="auto"/>
        <w:rPr>
          <w:rFonts w:hint="eastAsia" w:ascii="宋体"/>
          <w:b w:val="0"/>
          <w:bCs w:val="0"/>
          <w:sz w:val="24"/>
          <w:szCs w:val="24"/>
          <w:lang w:val="en-US" w:eastAsia="zh-CN"/>
        </w:rPr>
      </w:pPr>
      <w:r>
        <w:rPr>
          <w:rFonts w:hint="eastAsia" w:ascii="宋体"/>
          <w:b/>
          <w:sz w:val="24"/>
          <w:szCs w:val="24"/>
          <w:lang w:val="en-US" w:eastAsia="zh-CN"/>
        </w:rPr>
        <w:t>2、食品工程专业（086003）</w:t>
      </w:r>
    </w:p>
    <w:tbl>
      <w:tblPr>
        <w:tblStyle w:val="4"/>
        <w:tblW w:w="8838" w:type="dxa"/>
        <w:tblInd w:w="-16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42"/>
        <w:gridCol w:w="1823"/>
        <w:gridCol w:w="2296"/>
        <w:gridCol w:w="1096"/>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考生编号</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姓名</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报考专业</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总分</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106974513115265</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余力越</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b w:val="0"/>
                <w:bCs/>
                <w:sz w:val="24"/>
                <w:szCs w:val="24"/>
                <w:lang w:val="en-US" w:eastAsia="zh-CN"/>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392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106974371712398</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杨吉龙</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371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106974370812058</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朱可心</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361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106974342210902</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张萌佳</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349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106974611603966</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魏飞龙</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347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106974371712397</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王彪芃</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347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106974370211691</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张艺琼</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345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106974611416108</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郭潇潇</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345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106974133907301</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李叶繁</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341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106974515315410</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杨双瑜</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341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106974615417313</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南梦璐</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340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106974141308508</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薛晓倩</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339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106974141508666</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李佳珠</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339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106974412013018</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郭雅静</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339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106974613416555</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赵明欣</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338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106974321410409</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陈凡</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334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106974370611912</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李旭</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334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106974412013017</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郭晓静</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334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106974520115532</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邓雪琪</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333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106974611416105</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谢红星</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333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106974513115264</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杨铭江</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332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106974370912117</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苏梓谦</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331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106974620217692</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许瑜瑜</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331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106974330110608</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孙文琳</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330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106974324410541</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杜珂涵</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329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106974515315409</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吴佳</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328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106974141108213</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马欣宇</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106974321210362</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马子茹</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325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106974421113833</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陈华</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325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106974220709944</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周冰燕</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324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106974321910464</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张建文</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324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106974346410989</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张理想</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323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106974140407574</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李雅琳</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322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106974321410410</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李禹</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322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106974370912116</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朱梦晴</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322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106974412213092</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牛雯霖</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321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106974140607725</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张志飞</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320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106974371712396</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赵亚杰</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320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106974321210363</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王如男</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106974417613753</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刘豪</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106974430714174</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李婷</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106974370311793</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楚国超</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106974370712000</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于杰</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106974371412252</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任柯</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106974371412255</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李雅欣</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106974424914106</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尧恩浩</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106974141108212</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张佳琳</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106974142409251</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樊晶</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106974370211689</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周玮</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106974140407577</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张润芝</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106974231310117</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郑欣萍</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106974231810148</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马志蕊</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106974430714173</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汪依婷</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106974153709599</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刘晓莹</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106974371412253</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郭美玲</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106974140407575</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张梓桐</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106974512915255</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邓力僮</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310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106974513215275</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胡高轩</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308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106974640418549</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张正阳</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308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106974621218110</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程文静</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307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106974513215276</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王雷杰</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305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106974611603963</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郑玉洁</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303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106974370812059</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徐亚君</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303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106974614116854</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王炜</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Times New Roman" w:eastAsia="宋体" w:cs="Times New Roman"/>
                <w:b w:val="0"/>
                <w:bCs/>
                <w:kern w:val="2"/>
                <w:sz w:val="24"/>
                <w:szCs w:val="24"/>
                <w:lang w:val="en-US" w:eastAsia="zh-CN" w:bidi="ar-SA"/>
              </w:rPr>
            </w:pPr>
            <w:r>
              <w:rPr>
                <w:rFonts w:hint="eastAsia" w:ascii="宋体"/>
                <w:b w:val="0"/>
                <w:bCs/>
                <w:sz w:val="24"/>
                <w:szCs w:val="24"/>
                <w:lang w:val="en-US" w:eastAsia="zh-CN"/>
              </w:rPr>
              <w:t>食品工程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b w:val="0"/>
                <w:bCs/>
                <w:sz w:val="24"/>
                <w:szCs w:val="24"/>
                <w:lang w:val="en-US" w:eastAsia="zh-CN"/>
              </w:rPr>
            </w:pPr>
            <w:r>
              <w:rPr>
                <w:rFonts w:hint="eastAsia" w:ascii="宋体" w:hAnsi="宋体" w:eastAsia="宋体" w:cs="宋体"/>
                <w:i w:val="0"/>
                <w:iCs w:val="0"/>
                <w:color w:val="000000"/>
                <w:kern w:val="0"/>
                <w:sz w:val="22"/>
                <w:szCs w:val="22"/>
                <w:u w:val="none"/>
                <w:lang w:val="en-US" w:eastAsia="zh-CN" w:bidi="ar"/>
              </w:rPr>
              <w:t>303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b w:val="0"/>
                <w:bCs/>
                <w:sz w:val="24"/>
                <w:szCs w:val="24"/>
                <w:lang w:val="en-US" w:eastAsia="zh-CN"/>
              </w:rPr>
            </w:pPr>
          </w:p>
        </w:tc>
      </w:tr>
    </w:tbl>
    <w:p>
      <w:pPr>
        <w:pStyle w:val="3"/>
        <w:tabs>
          <w:tab w:val="left" w:pos="0"/>
          <w:tab w:val="left" w:pos="360"/>
          <w:tab w:val="left" w:pos="900"/>
        </w:tabs>
        <w:snapToGrid w:val="0"/>
        <w:spacing w:line="288" w:lineRule="auto"/>
        <w:ind w:left="0" w:leftChars="0" w:firstLine="0" w:firstLineChars="0"/>
        <w:rPr>
          <w:rFonts w:hint="eastAsia" w:ascii="宋体"/>
          <w:b/>
          <w:sz w:val="24"/>
          <w:szCs w:val="24"/>
        </w:rPr>
      </w:pPr>
    </w:p>
    <w:p>
      <w:pPr>
        <w:pStyle w:val="3"/>
        <w:tabs>
          <w:tab w:val="left" w:pos="0"/>
          <w:tab w:val="left" w:pos="360"/>
          <w:tab w:val="left" w:pos="900"/>
        </w:tabs>
        <w:snapToGrid w:val="0"/>
        <w:spacing w:line="288" w:lineRule="auto"/>
        <w:ind w:left="720" w:hanging="720" w:firstLineChars="0"/>
        <w:rPr>
          <w:rFonts w:hint="eastAsia" w:ascii="宋体"/>
          <w:b/>
          <w:sz w:val="24"/>
          <w:szCs w:val="24"/>
        </w:rPr>
      </w:pPr>
      <w:r>
        <w:rPr>
          <w:rFonts w:hint="eastAsia" w:ascii="宋体"/>
          <w:b/>
          <w:sz w:val="24"/>
          <w:szCs w:val="24"/>
          <w:lang w:eastAsia="zh-CN"/>
        </w:rPr>
        <w:t>三</w:t>
      </w:r>
      <w:r>
        <w:rPr>
          <w:rFonts w:hint="eastAsia" w:ascii="宋体"/>
          <w:b/>
          <w:sz w:val="24"/>
          <w:szCs w:val="24"/>
        </w:rPr>
        <w:t>、复试工作流程及原则</w:t>
      </w:r>
    </w:p>
    <w:p>
      <w:pPr>
        <w:keepNext w:val="0"/>
        <w:keepLines w:val="0"/>
        <w:pageBreakBefore w:val="0"/>
        <w:widowControl w:val="0"/>
        <w:kinsoku/>
        <w:wordWrap/>
        <w:overflowPunct/>
        <w:topLinePunct w:val="0"/>
        <w:autoSpaceDE/>
        <w:autoSpaceDN/>
        <w:bidi w:val="0"/>
        <w:adjustRightInd/>
        <w:snapToGrid/>
        <w:spacing w:before="0" w:beforeLines="50" w:line="360" w:lineRule="auto"/>
        <w:ind w:firstLine="420" w:firstLineChars="0"/>
        <w:textAlignment w:val="auto"/>
        <w:rPr>
          <w:rFonts w:ascii="宋体" w:hAnsi="宋体"/>
          <w:bCs/>
          <w:sz w:val="24"/>
        </w:rPr>
      </w:pPr>
      <w:r>
        <w:rPr>
          <w:rFonts w:hint="eastAsia" w:ascii="宋体" w:hAnsi="宋体"/>
          <w:bCs/>
          <w:sz w:val="24"/>
        </w:rPr>
        <w:t>1、资格审查</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宋体" w:hAnsi="宋体"/>
          <w:bCs/>
          <w:sz w:val="24"/>
        </w:rPr>
      </w:pPr>
      <w:r>
        <w:rPr>
          <w:rFonts w:ascii="宋体" w:hAnsi="宋体"/>
          <w:bCs/>
          <w:sz w:val="24"/>
        </w:rPr>
        <w:t>复试前</w:t>
      </w:r>
      <w:r>
        <w:rPr>
          <w:rFonts w:hint="eastAsia" w:ascii="宋体" w:hAnsi="宋体"/>
          <w:bCs/>
          <w:sz w:val="24"/>
        </w:rPr>
        <w:t>考生需提交资格审核材料，学院组织专人对材料进行审核，资格审核未通过的考生不予组织复试。</w:t>
      </w:r>
      <w:r>
        <w:rPr>
          <w:rFonts w:ascii="宋体" w:hAnsi="宋体"/>
          <w:bCs/>
          <w:sz w:val="24"/>
        </w:rPr>
        <w:t>复试结束后，</w:t>
      </w:r>
      <w:r>
        <w:rPr>
          <w:rFonts w:hint="eastAsia" w:ascii="宋体" w:hAnsi="宋体"/>
          <w:bCs/>
          <w:sz w:val="24"/>
        </w:rPr>
        <w:t>若发现有审查不合格的考生，一律不予录取。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bCs/>
          <w:sz w:val="24"/>
        </w:rPr>
      </w:pPr>
      <w:r>
        <w:rPr>
          <w:rFonts w:hint="eastAsia" w:ascii="宋体" w:hAnsi="宋体"/>
          <w:bCs/>
          <w:sz w:val="24"/>
        </w:rPr>
        <w:t>2、考生须提交下述资格审核材料：</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bCs/>
          <w:sz w:val="24"/>
        </w:rPr>
      </w:pPr>
      <w:r>
        <w:rPr>
          <w:rFonts w:hint="eastAsia" w:ascii="宋体" w:hAnsi="宋体"/>
          <w:bCs/>
          <w:sz w:val="24"/>
        </w:rPr>
        <w:t>（1）本人第二代居民身份证、准考证；</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bCs/>
          <w:sz w:val="24"/>
        </w:rPr>
      </w:pPr>
      <w:r>
        <w:rPr>
          <w:rFonts w:hint="eastAsia" w:ascii="宋体" w:hAnsi="宋体"/>
          <w:bCs/>
          <w:sz w:val="24"/>
        </w:rPr>
        <w:t>（2）往届生须提交《中国高等教育学历认证报告》或《教育部学历证书电子注册备案表》；</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bCs/>
          <w:sz w:val="24"/>
        </w:rPr>
      </w:pPr>
      <w:r>
        <w:rPr>
          <w:rFonts w:hint="eastAsia" w:ascii="宋体" w:hAnsi="宋体"/>
          <w:bCs/>
          <w:sz w:val="24"/>
        </w:rPr>
        <w:t>（3）应届本科毕业生须提交《教育部学籍在线验证报告》；</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bCs/>
          <w:color w:val="FF0000"/>
          <w:sz w:val="24"/>
        </w:rPr>
      </w:pPr>
      <w:r>
        <w:rPr>
          <w:rFonts w:hint="eastAsia" w:ascii="宋体" w:hAnsi="宋体"/>
          <w:bCs/>
          <w:sz w:val="24"/>
        </w:rPr>
        <w:t>（4）所在单位填写的政审表；</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bCs/>
          <w:sz w:val="24"/>
        </w:rPr>
      </w:pPr>
      <w:r>
        <w:rPr>
          <w:rFonts w:hint="eastAsia" w:ascii="宋体" w:hAnsi="宋体"/>
          <w:bCs/>
          <w:sz w:val="24"/>
        </w:rPr>
        <w:t>（</w:t>
      </w:r>
      <w:r>
        <w:rPr>
          <w:rFonts w:hint="eastAsia" w:ascii="宋体" w:hAnsi="宋体"/>
          <w:bCs/>
          <w:sz w:val="24"/>
          <w:lang w:val="en-US" w:eastAsia="zh-CN"/>
        </w:rPr>
        <w:t>5</w:t>
      </w:r>
      <w:r>
        <w:rPr>
          <w:rFonts w:hint="eastAsia" w:ascii="宋体" w:hAnsi="宋体"/>
          <w:bCs/>
          <w:sz w:val="24"/>
        </w:rPr>
        <w:t>）个人自述、大学学习成绩单、毕业论文（设计）摘要或进展报告、科研成果及获奖证</w:t>
      </w:r>
      <w:bookmarkStart w:id="0" w:name="_GoBack"/>
      <w:r>
        <w:rPr>
          <w:rFonts w:hint="eastAsia" w:ascii="宋体" w:hAnsi="宋体"/>
          <w:bCs/>
          <w:sz w:val="24"/>
        </w:rPr>
        <w:t>明扫描件等补充材</w:t>
      </w:r>
      <w:bookmarkEnd w:id="0"/>
      <w:r>
        <w:rPr>
          <w:rFonts w:hint="eastAsia" w:ascii="宋体" w:hAnsi="宋体"/>
          <w:bCs/>
          <w:sz w:val="24"/>
        </w:rPr>
        <w:t>料扫描件。所有材料均整理成一个PDF文件，文件命名为：考生编号+姓名+报考专业，</w:t>
      </w:r>
      <w:r>
        <w:rPr>
          <w:rFonts w:hint="eastAsia" w:ascii="宋体" w:hAnsi="宋体"/>
          <w:bCs/>
          <w:sz w:val="24"/>
          <w:highlight w:val="none"/>
        </w:rPr>
        <w:fldChar w:fldCharType="begin"/>
      </w:r>
      <w:r>
        <w:rPr>
          <w:rFonts w:hint="eastAsia" w:ascii="宋体" w:hAnsi="宋体"/>
          <w:bCs/>
          <w:sz w:val="24"/>
          <w:highlight w:val="none"/>
        </w:rPr>
        <w:instrText xml:space="preserve"> HYPERLINK "mailto:发送至heliangliang@nwu.edu.cn，截止时间3月20" </w:instrText>
      </w:r>
      <w:r>
        <w:rPr>
          <w:rFonts w:hint="eastAsia" w:ascii="宋体" w:hAnsi="宋体"/>
          <w:bCs/>
          <w:sz w:val="24"/>
          <w:highlight w:val="none"/>
        </w:rPr>
        <w:fldChar w:fldCharType="separate"/>
      </w:r>
      <w:r>
        <w:rPr>
          <w:rFonts w:hint="eastAsia" w:ascii="宋体" w:hAnsi="宋体"/>
          <w:bCs/>
          <w:sz w:val="24"/>
          <w:highlight w:val="none"/>
        </w:rPr>
        <w:t>发送至20195468@nwu.edu.cn，截止时间3月</w:t>
      </w:r>
      <w:r>
        <w:rPr>
          <w:rFonts w:hint="eastAsia" w:ascii="宋体" w:hAnsi="宋体"/>
          <w:bCs/>
          <w:sz w:val="24"/>
          <w:highlight w:val="none"/>
          <w:lang w:val="en-US" w:eastAsia="zh-CN"/>
        </w:rPr>
        <w:t>2</w:t>
      </w:r>
      <w:r>
        <w:rPr>
          <w:rFonts w:hint="eastAsia" w:ascii="宋体" w:hAnsi="宋体"/>
          <w:bCs/>
          <w:sz w:val="24"/>
          <w:highlight w:val="none"/>
        </w:rPr>
        <w:fldChar w:fldCharType="end"/>
      </w:r>
      <w:r>
        <w:rPr>
          <w:rFonts w:hint="eastAsia" w:ascii="宋体" w:hAnsi="宋体"/>
          <w:bCs/>
          <w:sz w:val="24"/>
          <w:highlight w:val="none"/>
          <w:lang w:val="en-US" w:eastAsia="zh-CN"/>
        </w:rPr>
        <w:t>3</w:t>
      </w:r>
      <w:r>
        <w:rPr>
          <w:rFonts w:hint="eastAsia" w:ascii="宋体" w:hAnsi="宋体"/>
          <w:bCs/>
          <w:sz w:val="24"/>
          <w:lang w:val="en-US" w:eastAsia="zh-CN"/>
        </w:rPr>
        <w:t>日</w:t>
      </w:r>
      <w:r>
        <w:rPr>
          <w:rFonts w:hint="eastAsia" w:ascii="宋体" w:hAnsi="宋体"/>
          <w:bCs/>
          <w:sz w:val="24"/>
        </w:rPr>
        <w:t>1</w:t>
      </w:r>
      <w:r>
        <w:rPr>
          <w:rFonts w:hint="eastAsia" w:ascii="宋体" w:hAnsi="宋体"/>
          <w:bCs/>
          <w:sz w:val="24"/>
          <w:lang w:val="en-US" w:eastAsia="zh-CN"/>
        </w:rPr>
        <w:t>7</w:t>
      </w:r>
      <w:r>
        <w:rPr>
          <w:rFonts w:hint="eastAsia" w:ascii="宋体" w:hAnsi="宋体"/>
          <w:bCs/>
          <w:sz w:val="24"/>
        </w:rPr>
        <w:t>:00。</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0"/>
        <w:textAlignment w:val="auto"/>
        <w:rPr>
          <w:rFonts w:hint="default" w:ascii="宋体" w:hAnsi="宋体" w:eastAsia="宋体"/>
          <w:bCs/>
          <w:sz w:val="24"/>
          <w:lang w:val="en-US" w:eastAsia="zh-CN"/>
        </w:rPr>
      </w:pPr>
      <w:r>
        <w:rPr>
          <w:rFonts w:hint="eastAsia" w:ascii="宋体" w:hAnsi="宋体"/>
          <w:bCs/>
          <w:sz w:val="24"/>
          <w:lang w:val="en-US" w:eastAsia="zh-CN"/>
        </w:rPr>
        <w:t>3</w:t>
      </w:r>
      <w:r>
        <w:rPr>
          <w:rFonts w:hint="eastAsia" w:ascii="宋体" w:hAnsi="宋体"/>
          <w:bCs/>
          <w:sz w:val="24"/>
        </w:rPr>
        <w:t>、复试</w:t>
      </w:r>
      <w:r>
        <w:rPr>
          <w:rFonts w:hint="eastAsia" w:ascii="宋体" w:hAnsi="宋体"/>
          <w:bCs/>
          <w:sz w:val="24"/>
          <w:lang w:val="en-US" w:eastAsia="zh-CN"/>
        </w:rPr>
        <w:t>内容及成绩构成</w:t>
      </w:r>
    </w:p>
    <w:p>
      <w:pPr>
        <w:keepNext w:val="0"/>
        <w:keepLines w:val="0"/>
        <w:pageBreakBefore w:val="0"/>
        <w:widowControl w:val="0"/>
        <w:kinsoku/>
        <w:wordWrap/>
        <w:overflowPunct/>
        <w:topLinePunct w:val="0"/>
        <w:autoSpaceDE/>
        <w:autoSpaceDN/>
        <w:bidi w:val="0"/>
        <w:adjustRightInd/>
        <w:spacing w:line="360" w:lineRule="auto"/>
        <w:ind w:left="2" w:leftChars="1" w:firstLine="480" w:firstLineChars="200"/>
        <w:textAlignment w:val="auto"/>
        <w:rPr>
          <w:rFonts w:hint="eastAsia" w:ascii="宋体" w:hAnsi="宋体"/>
          <w:bCs/>
          <w:sz w:val="24"/>
          <w:highlight w:val="none"/>
        </w:rPr>
      </w:pPr>
      <w:r>
        <w:rPr>
          <w:rFonts w:hint="eastAsia" w:ascii="宋体" w:hAnsi="宋体"/>
          <w:bCs/>
          <w:sz w:val="24"/>
          <w:highlight w:val="none"/>
        </w:rPr>
        <w:t>复试成绩总分为300分，包括专业课笔试（1</w:t>
      </w:r>
      <w:r>
        <w:rPr>
          <w:rFonts w:hint="eastAsia" w:ascii="宋体" w:hAnsi="宋体"/>
          <w:bCs/>
          <w:sz w:val="24"/>
          <w:highlight w:val="none"/>
          <w:lang w:val="en-US" w:eastAsia="zh-CN"/>
        </w:rPr>
        <w:t>25</w:t>
      </w:r>
      <w:r>
        <w:rPr>
          <w:rFonts w:hint="eastAsia" w:ascii="宋体" w:hAnsi="宋体"/>
          <w:bCs/>
          <w:sz w:val="24"/>
          <w:highlight w:val="none"/>
        </w:rPr>
        <w:t>分）、综合素质面试（</w:t>
      </w:r>
      <w:r>
        <w:rPr>
          <w:rFonts w:hint="eastAsia" w:ascii="宋体" w:hAnsi="宋体"/>
          <w:bCs/>
          <w:sz w:val="24"/>
          <w:highlight w:val="none"/>
          <w:lang w:val="en-US" w:eastAsia="zh-CN"/>
        </w:rPr>
        <w:t>125</w:t>
      </w:r>
      <w:r>
        <w:rPr>
          <w:rFonts w:hint="eastAsia" w:ascii="宋体" w:hAnsi="宋体"/>
          <w:bCs/>
          <w:sz w:val="24"/>
          <w:highlight w:val="none"/>
        </w:rPr>
        <w:t>分）</w:t>
      </w:r>
      <w:r>
        <w:rPr>
          <w:rFonts w:hint="eastAsia" w:ascii="宋体" w:hAnsi="宋体"/>
          <w:bCs/>
          <w:sz w:val="24"/>
          <w:highlight w:val="none"/>
          <w:lang w:eastAsia="zh-CN"/>
        </w:rPr>
        <w:t>，</w:t>
      </w:r>
      <w:r>
        <w:rPr>
          <w:rFonts w:hint="eastAsia" w:ascii="宋体" w:hAnsi="宋体"/>
          <w:bCs/>
          <w:sz w:val="24"/>
          <w:highlight w:val="none"/>
        </w:rPr>
        <w:t>外国语听力与口语测试</w:t>
      </w:r>
      <w:r>
        <w:rPr>
          <w:rFonts w:hint="eastAsia" w:ascii="宋体" w:hAnsi="宋体"/>
          <w:bCs/>
          <w:sz w:val="24"/>
          <w:highlight w:val="none"/>
          <w:lang w:val="en-US" w:eastAsia="zh-CN"/>
        </w:rPr>
        <w:t>5</w:t>
      </w:r>
      <w:r>
        <w:rPr>
          <w:rFonts w:hint="eastAsia" w:ascii="宋体" w:hAnsi="宋体"/>
          <w:bCs/>
          <w:sz w:val="24"/>
          <w:highlight w:val="none"/>
        </w:rPr>
        <w:t>0分。复试总成绩低于180分者，视为复试不合格，不予录取。</w:t>
      </w:r>
    </w:p>
    <w:p>
      <w:pPr>
        <w:keepNext w:val="0"/>
        <w:keepLines w:val="0"/>
        <w:pageBreakBefore w:val="0"/>
        <w:widowControl w:val="0"/>
        <w:kinsoku/>
        <w:wordWrap/>
        <w:overflowPunct/>
        <w:topLinePunct w:val="0"/>
        <w:autoSpaceDE/>
        <w:autoSpaceDN/>
        <w:bidi w:val="0"/>
        <w:adjustRightInd/>
        <w:spacing w:line="360" w:lineRule="auto"/>
        <w:ind w:left="2" w:leftChars="1" w:firstLine="480" w:firstLineChars="200"/>
        <w:textAlignment w:val="auto"/>
        <w:rPr>
          <w:rFonts w:hint="eastAsia" w:ascii="宋体" w:hAnsi="宋体"/>
          <w:bCs/>
          <w:sz w:val="24"/>
        </w:rPr>
      </w:pPr>
      <w:r>
        <w:rPr>
          <w:rFonts w:ascii="宋体" w:hAnsi="宋体"/>
          <w:bCs/>
          <w:sz w:val="24"/>
        </w:rPr>
        <w:t>所有考生思想品德考核不计入总成绩，但</w:t>
      </w:r>
      <w:r>
        <w:rPr>
          <w:rFonts w:hint="eastAsia" w:ascii="宋体" w:hAnsi="宋体"/>
          <w:bCs/>
          <w:sz w:val="24"/>
        </w:rPr>
        <w:t>思想品德考核不合格者不予录取。</w:t>
      </w:r>
    </w:p>
    <w:p>
      <w:pPr>
        <w:keepNext w:val="0"/>
        <w:keepLines w:val="0"/>
        <w:pageBreakBefore w:val="0"/>
        <w:widowControl w:val="0"/>
        <w:kinsoku/>
        <w:wordWrap/>
        <w:overflowPunct/>
        <w:topLinePunct w:val="0"/>
        <w:autoSpaceDE/>
        <w:autoSpaceDN/>
        <w:bidi w:val="0"/>
        <w:adjustRightInd/>
        <w:spacing w:line="360" w:lineRule="auto"/>
        <w:ind w:left="2" w:leftChars="1" w:firstLine="480" w:firstLineChars="200"/>
        <w:textAlignment w:val="auto"/>
        <w:rPr>
          <w:rFonts w:hint="eastAsia" w:ascii="宋体" w:hAnsi="宋体"/>
          <w:bCs/>
          <w:sz w:val="24"/>
        </w:rPr>
      </w:pPr>
      <w:r>
        <w:rPr>
          <w:rFonts w:hint="eastAsia" w:ascii="宋体" w:hAnsi="宋体"/>
          <w:bCs/>
          <w:sz w:val="24"/>
          <w:highlight w:val="none"/>
        </w:rPr>
        <w:t>总成绩（满分100分）＝（初试成绩/500*0.</w:t>
      </w:r>
      <w:r>
        <w:rPr>
          <w:rFonts w:hint="eastAsia" w:ascii="宋体" w:hAnsi="宋体"/>
          <w:bCs/>
          <w:sz w:val="24"/>
          <w:highlight w:val="none"/>
          <w:lang w:val="en-US" w:eastAsia="zh-CN"/>
        </w:rPr>
        <w:t>6</w:t>
      </w:r>
      <w:r>
        <w:rPr>
          <w:rFonts w:hint="eastAsia" w:ascii="宋体" w:hAnsi="宋体"/>
          <w:bCs/>
          <w:sz w:val="24"/>
          <w:highlight w:val="none"/>
        </w:rPr>
        <w:t>+复试成绩/300*0.</w:t>
      </w:r>
      <w:r>
        <w:rPr>
          <w:rFonts w:hint="eastAsia" w:ascii="宋体" w:hAnsi="宋体"/>
          <w:bCs/>
          <w:sz w:val="24"/>
          <w:highlight w:val="none"/>
          <w:lang w:val="en-US" w:eastAsia="zh-CN"/>
        </w:rPr>
        <w:t>4</w:t>
      </w:r>
      <w:r>
        <w:rPr>
          <w:rFonts w:hint="eastAsia" w:ascii="宋体" w:hAnsi="宋体"/>
          <w:bCs/>
          <w:sz w:val="24"/>
        </w:rPr>
        <w:t>）*100。</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firstLine="0" w:firstLineChars="0"/>
        <w:jc w:val="left"/>
        <w:textAlignment w:val="auto"/>
        <w:rPr>
          <w:rFonts w:hint="eastAsia" w:ascii="宋体"/>
          <w:sz w:val="24"/>
          <w:szCs w:val="24"/>
        </w:rPr>
      </w:pPr>
      <w:r>
        <w:rPr>
          <w:rFonts w:hint="eastAsia" w:ascii="宋体"/>
          <w:sz w:val="24"/>
          <w:szCs w:val="24"/>
          <w:lang w:val="en-US" w:eastAsia="zh-CN"/>
        </w:rPr>
        <w:tab/>
      </w:r>
      <w:r>
        <w:rPr>
          <w:rFonts w:hint="eastAsia" w:ascii="宋体"/>
          <w:sz w:val="24"/>
          <w:szCs w:val="24"/>
          <w:lang w:eastAsia="zh-CN"/>
        </w:rPr>
        <w:t>录取规则：各</w:t>
      </w:r>
      <w:r>
        <w:rPr>
          <w:rFonts w:hint="eastAsia" w:ascii="宋体"/>
          <w:sz w:val="24"/>
          <w:szCs w:val="24"/>
        </w:rPr>
        <w:t>专业按总成绩排序确定</w:t>
      </w:r>
      <w:r>
        <w:rPr>
          <w:rFonts w:hint="eastAsia" w:ascii="宋体"/>
          <w:sz w:val="24"/>
          <w:szCs w:val="24"/>
          <w:lang w:eastAsia="zh-CN"/>
        </w:rPr>
        <w:t>拟</w:t>
      </w:r>
      <w:r>
        <w:rPr>
          <w:rFonts w:hint="eastAsia" w:ascii="宋体"/>
          <w:sz w:val="24"/>
          <w:szCs w:val="24"/>
        </w:rPr>
        <w:t>录取名单。若总成绩相同，则按初试成绩顺位录取。</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firstLine="0" w:firstLineChars="0"/>
        <w:jc w:val="left"/>
        <w:textAlignment w:val="auto"/>
        <w:rPr>
          <w:rFonts w:hint="eastAsia" w:ascii="宋体"/>
          <w:sz w:val="24"/>
          <w:szCs w:val="24"/>
        </w:rPr>
      </w:pPr>
      <w:r>
        <w:rPr>
          <w:rFonts w:hint="eastAsia" w:ascii="宋体"/>
          <w:sz w:val="24"/>
          <w:szCs w:val="24"/>
          <w:lang w:val="en-US" w:eastAsia="zh-CN"/>
        </w:rPr>
        <w:tab/>
      </w:r>
      <w:r>
        <w:rPr>
          <w:rFonts w:hint="eastAsia" w:ascii="宋体"/>
          <w:sz w:val="24"/>
          <w:szCs w:val="24"/>
          <w:lang w:val="en-US" w:eastAsia="zh-CN"/>
        </w:rPr>
        <w:t>4</w:t>
      </w:r>
      <w:r>
        <w:rPr>
          <w:rFonts w:hint="eastAsia" w:ascii="宋体"/>
          <w:sz w:val="24"/>
          <w:szCs w:val="24"/>
        </w:rPr>
        <w:t>、复试录取工作坚持公平、公正、公开原则。</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720" w:hanging="720" w:firstLineChars="0"/>
        <w:textAlignment w:val="auto"/>
        <w:rPr>
          <w:rFonts w:hint="eastAsia" w:ascii="宋体"/>
          <w:b/>
          <w:sz w:val="24"/>
          <w:szCs w:val="24"/>
        </w:rPr>
      </w:pPr>
      <w:r>
        <w:rPr>
          <w:rFonts w:hint="eastAsia" w:ascii="宋体"/>
          <w:sz w:val="24"/>
          <w:szCs w:val="24"/>
          <w:lang w:val="en-US" w:eastAsia="zh-CN"/>
        </w:rPr>
        <w:tab/>
      </w:r>
      <w:r>
        <w:rPr>
          <w:rFonts w:hint="eastAsia" w:ascii="宋体"/>
          <w:sz w:val="24"/>
          <w:szCs w:val="24"/>
          <w:lang w:val="en-US" w:eastAsia="zh-CN"/>
        </w:rPr>
        <w:t>5</w:t>
      </w:r>
      <w:r>
        <w:rPr>
          <w:rFonts w:hint="eastAsia" w:ascii="宋体"/>
          <w:sz w:val="24"/>
          <w:szCs w:val="24"/>
        </w:rPr>
        <w:t>、复试结果及总成绩报学校研招办审核后公布。</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720" w:hanging="720" w:firstLineChars="0"/>
        <w:textAlignment w:val="auto"/>
        <w:rPr>
          <w:rFonts w:hint="eastAsia" w:ascii="宋体"/>
          <w:b/>
          <w:sz w:val="24"/>
          <w:szCs w:val="24"/>
        </w:rPr>
      </w:pPr>
      <w:r>
        <w:rPr>
          <w:rFonts w:hint="eastAsia" w:ascii="宋体"/>
          <w:b/>
          <w:sz w:val="24"/>
          <w:szCs w:val="24"/>
          <w:lang w:eastAsia="zh-CN"/>
        </w:rPr>
        <w:t>四</w:t>
      </w:r>
      <w:r>
        <w:rPr>
          <w:rFonts w:hint="eastAsia" w:ascii="宋体"/>
          <w:b/>
          <w:sz w:val="24"/>
          <w:szCs w:val="24"/>
        </w:rPr>
        <w:t>、复试工作时间表（包括复试时间、地点）</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firstLine="0" w:firstLineChars="0"/>
        <w:jc w:val="left"/>
        <w:textAlignment w:val="auto"/>
        <w:rPr>
          <w:rFonts w:hint="default" w:ascii="宋体"/>
          <w:sz w:val="24"/>
          <w:szCs w:val="24"/>
          <w:highlight w:val="none"/>
          <w:lang w:val="en-US" w:eastAsia="zh-CN"/>
        </w:rPr>
      </w:pPr>
      <w:r>
        <w:rPr>
          <w:rFonts w:hint="eastAsia" w:ascii="宋体"/>
          <w:sz w:val="24"/>
          <w:szCs w:val="24"/>
          <w:lang w:val="en-US" w:eastAsia="zh-CN"/>
        </w:rPr>
        <w:tab/>
      </w:r>
      <w:r>
        <w:rPr>
          <w:rFonts w:hint="eastAsia" w:ascii="宋体"/>
          <w:sz w:val="24"/>
          <w:szCs w:val="24"/>
          <w:highlight w:val="none"/>
          <w:lang w:val="en-US" w:eastAsia="zh-CN"/>
        </w:rPr>
        <w:t>3月22日17:00前电话通知并邀请学生进入“西北大学食品科学与工程学院2023硕士复试群”（学硕：284158748；专硕：675576406）（入群后请以考生姓名+考号格式命名）；</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firstLine="0" w:firstLineChars="0"/>
        <w:jc w:val="left"/>
        <w:textAlignment w:val="auto"/>
        <w:rPr>
          <w:rFonts w:hint="eastAsia" w:ascii="宋体"/>
          <w:sz w:val="24"/>
          <w:szCs w:val="24"/>
          <w:highlight w:val="none"/>
          <w:lang w:val="en-US" w:eastAsia="zh-CN"/>
        </w:rPr>
      </w:pPr>
      <w:r>
        <w:rPr>
          <w:rFonts w:hint="eastAsia" w:ascii="宋体"/>
          <w:sz w:val="24"/>
          <w:szCs w:val="24"/>
          <w:highlight w:val="none"/>
          <w:lang w:val="en-US" w:eastAsia="zh-CN"/>
        </w:rPr>
        <w:tab/>
      </w:r>
      <w:r>
        <w:rPr>
          <w:rFonts w:hint="eastAsia" w:ascii="宋体"/>
          <w:sz w:val="24"/>
          <w:szCs w:val="24"/>
          <w:highlight w:val="none"/>
          <w:lang w:val="en-US" w:eastAsia="zh-CN"/>
        </w:rPr>
        <w:t>3月24日，下午14:00-17:00，线上心理健康测试；</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firstLine="0" w:firstLineChars="0"/>
        <w:jc w:val="left"/>
        <w:textAlignment w:val="auto"/>
        <w:rPr>
          <w:rFonts w:hint="eastAsia" w:ascii="宋体"/>
          <w:sz w:val="24"/>
          <w:szCs w:val="24"/>
          <w:highlight w:val="none"/>
          <w:lang w:val="en-US" w:eastAsia="zh-CN"/>
        </w:rPr>
      </w:pPr>
      <w:r>
        <w:rPr>
          <w:rFonts w:hint="eastAsia" w:ascii="宋体"/>
          <w:sz w:val="24"/>
          <w:szCs w:val="24"/>
          <w:highlight w:val="none"/>
          <w:lang w:val="en-US" w:eastAsia="zh-CN"/>
        </w:rPr>
        <w:tab/>
      </w:r>
      <w:r>
        <w:rPr>
          <w:rFonts w:hint="eastAsia" w:ascii="宋体"/>
          <w:sz w:val="24"/>
          <w:szCs w:val="24"/>
          <w:highlight w:val="none"/>
          <w:lang w:val="en-US" w:eastAsia="zh-CN"/>
        </w:rPr>
        <w:t>3月25日，上午8:30-10:30，太白校区七号楼7307食品工艺学笔试；</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firstLine="0" w:firstLineChars="0"/>
        <w:jc w:val="left"/>
        <w:textAlignment w:val="auto"/>
        <w:rPr>
          <w:rFonts w:hint="eastAsia" w:ascii="宋体"/>
          <w:sz w:val="24"/>
          <w:szCs w:val="24"/>
          <w:highlight w:val="none"/>
          <w:lang w:val="en-US" w:eastAsia="zh-CN"/>
        </w:rPr>
      </w:pPr>
      <w:r>
        <w:rPr>
          <w:rFonts w:hint="eastAsia" w:ascii="宋体"/>
          <w:sz w:val="24"/>
          <w:szCs w:val="24"/>
          <w:highlight w:val="none"/>
          <w:lang w:val="en-US" w:eastAsia="zh-CN"/>
        </w:rPr>
        <w:tab/>
      </w:r>
      <w:r>
        <w:rPr>
          <w:rFonts w:hint="eastAsia" w:ascii="宋体"/>
          <w:sz w:val="24"/>
          <w:szCs w:val="24"/>
          <w:highlight w:val="none"/>
          <w:lang w:val="en-US" w:eastAsia="zh-CN"/>
        </w:rPr>
        <w:t>3月25日，下午14:00-17:00，太白校区六号楼会议室思政面试；</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firstLine="0" w:firstLineChars="0"/>
        <w:jc w:val="left"/>
        <w:textAlignment w:val="auto"/>
        <w:rPr>
          <w:rFonts w:hint="eastAsia" w:ascii="宋体"/>
          <w:sz w:val="24"/>
          <w:szCs w:val="24"/>
          <w:highlight w:val="none"/>
          <w:lang w:val="en-US" w:eastAsia="zh-CN"/>
        </w:rPr>
      </w:pPr>
      <w:r>
        <w:rPr>
          <w:rFonts w:hint="eastAsia" w:ascii="宋体"/>
          <w:sz w:val="24"/>
          <w:szCs w:val="24"/>
          <w:highlight w:val="none"/>
          <w:lang w:val="en-US" w:eastAsia="zh-CN"/>
        </w:rPr>
        <w:tab/>
      </w:r>
      <w:r>
        <w:rPr>
          <w:rFonts w:hint="eastAsia" w:ascii="宋体"/>
          <w:sz w:val="24"/>
          <w:szCs w:val="24"/>
          <w:highlight w:val="none"/>
          <w:lang w:val="en-US" w:eastAsia="zh-CN"/>
        </w:rPr>
        <w:t>3月26日，上午8:30，研究生综合面试；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2"/>
        <w:gridCol w:w="2001"/>
        <w:gridCol w:w="1945"/>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6"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宋体"/>
                <w:sz w:val="24"/>
                <w:szCs w:val="24"/>
                <w:highlight w:val="none"/>
                <w:vertAlign w:val="baseline"/>
                <w:lang w:val="en-US" w:eastAsia="zh-CN"/>
              </w:rPr>
            </w:pPr>
            <w:r>
              <w:rPr>
                <w:rFonts w:hint="eastAsia" w:ascii="宋体"/>
                <w:sz w:val="24"/>
                <w:szCs w:val="24"/>
                <w:highlight w:val="none"/>
                <w:vertAlign w:val="baseline"/>
                <w:lang w:val="en-US" w:eastAsia="zh-CN"/>
              </w:rPr>
              <w:t>复试时间</w:t>
            </w:r>
          </w:p>
        </w:tc>
        <w:tc>
          <w:tcPr>
            <w:tcW w:w="2191"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宋体"/>
                <w:sz w:val="24"/>
                <w:szCs w:val="24"/>
                <w:highlight w:val="none"/>
                <w:vertAlign w:val="baseline"/>
                <w:lang w:val="en-US" w:eastAsia="zh-CN"/>
              </w:rPr>
            </w:pPr>
            <w:r>
              <w:rPr>
                <w:rFonts w:hint="eastAsia" w:ascii="宋体"/>
                <w:sz w:val="24"/>
                <w:szCs w:val="24"/>
                <w:highlight w:val="none"/>
                <w:vertAlign w:val="baseline"/>
                <w:lang w:val="en-US" w:eastAsia="zh-CN"/>
              </w:rPr>
              <w:t>复试专业</w:t>
            </w:r>
          </w:p>
        </w:tc>
        <w:tc>
          <w:tcPr>
            <w:tcW w:w="2128"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宋体"/>
                <w:sz w:val="24"/>
                <w:szCs w:val="24"/>
                <w:highlight w:val="none"/>
                <w:vertAlign w:val="baseline"/>
                <w:lang w:val="en-US" w:eastAsia="zh-CN"/>
              </w:rPr>
            </w:pPr>
            <w:r>
              <w:rPr>
                <w:rFonts w:hint="eastAsia" w:ascii="宋体"/>
                <w:sz w:val="24"/>
                <w:szCs w:val="24"/>
                <w:highlight w:val="none"/>
                <w:vertAlign w:val="baseline"/>
                <w:lang w:val="en-US" w:eastAsia="zh-CN"/>
              </w:rPr>
              <w:t>复试分组</w:t>
            </w:r>
          </w:p>
        </w:tc>
        <w:tc>
          <w:tcPr>
            <w:tcW w:w="2322"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宋体"/>
                <w:sz w:val="24"/>
                <w:szCs w:val="24"/>
                <w:highlight w:val="none"/>
                <w:vertAlign w:val="baseline"/>
                <w:lang w:val="en-US" w:eastAsia="zh-CN"/>
              </w:rPr>
            </w:pPr>
            <w:r>
              <w:rPr>
                <w:rFonts w:hint="eastAsia" w:ascii="宋体"/>
                <w:sz w:val="24"/>
                <w:szCs w:val="24"/>
                <w:highlight w:val="none"/>
                <w:vertAlign w:val="baseline"/>
                <w:lang w:val="en-US" w:eastAsia="zh-CN"/>
              </w:rPr>
              <w:t>复试地点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6"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宋体"/>
                <w:sz w:val="24"/>
                <w:szCs w:val="24"/>
                <w:highlight w:val="none"/>
                <w:vertAlign w:val="baseline"/>
                <w:lang w:val="en-US" w:eastAsia="zh-CN"/>
              </w:rPr>
            </w:pPr>
            <w:r>
              <w:rPr>
                <w:rFonts w:hint="eastAsia" w:ascii="宋体"/>
                <w:sz w:val="24"/>
                <w:szCs w:val="24"/>
                <w:highlight w:val="none"/>
                <w:lang w:val="en-US" w:eastAsia="zh-CN"/>
              </w:rPr>
              <w:t>3月26日，上午8:30</w:t>
            </w:r>
          </w:p>
        </w:tc>
        <w:tc>
          <w:tcPr>
            <w:tcW w:w="2191"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宋体"/>
                <w:sz w:val="24"/>
                <w:szCs w:val="24"/>
                <w:highlight w:val="none"/>
                <w:vertAlign w:val="baseline"/>
                <w:lang w:val="en-US" w:eastAsia="zh-CN"/>
              </w:rPr>
            </w:pPr>
            <w:r>
              <w:rPr>
                <w:rFonts w:hint="eastAsia" w:ascii="宋体"/>
                <w:sz w:val="24"/>
                <w:szCs w:val="24"/>
                <w:highlight w:val="none"/>
                <w:vertAlign w:val="baseline"/>
                <w:lang w:val="en-US" w:eastAsia="zh-CN"/>
              </w:rPr>
              <w:t>食品科学与工程</w:t>
            </w:r>
          </w:p>
        </w:tc>
        <w:tc>
          <w:tcPr>
            <w:tcW w:w="2128"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宋体"/>
                <w:sz w:val="24"/>
                <w:szCs w:val="24"/>
                <w:highlight w:val="none"/>
                <w:vertAlign w:val="baseline"/>
                <w:lang w:val="en-US" w:eastAsia="zh-CN"/>
              </w:rPr>
            </w:pPr>
            <w:r>
              <w:rPr>
                <w:rFonts w:hint="eastAsia" w:ascii="宋体"/>
                <w:sz w:val="24"/>
                <w:szCs w:val="24"/>
                <w:highlight w:val="none"/>
                <w:vertAlign w:val="baseline"/>
                <w:lang w:val="en-US" w:eastAsia="zh-CN"/>
              </w:rPr>
              <w:t>第一组</w:t>
            </w:r>
          </w:p>
        </w:tc>
        <w:tc>
          <w:tcPr>
            <w:tcW w:w="2322"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宋体"/>
                <w:sz w:val="24"/>
                <w:szCs w:val="24"/>
                <w:highlight w:val="none"/>
                <w:vertAlign w:val="baseline"/>
                <w:lang w:val="en-US" w:eastAsia="zh-CN"/>
              </w:rPr>
            </w:pPr>
            <w:r>
              <w:rPr>
                <w:rFonts w:hint="eastAsia" w:ascii="宋体"/>
                <w:sz w:val="24"/>
                <w:szCs w:val="24"/>
                <w:highlight w:val="none"/>
                <w:vertAlign w:val="baseline"/>
                <w:lang w:val="en-US" w:eastAsia="zh-CN"/>
              </w:rPr>
              <w:t>6303会议室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6"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宋体"/>
                <w:sz w:val="24"/>
                <w:szCs w:val="24"/>
                <w:highlight w:val="none"/>
                <w:vertAlign w:val="baseline"/>
                <w:lang w:val="en-US" w:eastAsia="zh-CN"/>
              </w:rPr>
            </w:pPr>
            <w:r>
              <w:rPr>
                <w:rFonts w:hint="eastAsia" w:ascii="宋体"/>
                <w:sz w:val="24"/>
                <w:szCs w:val="24"/>
                <w:highlight w:val="none"/>
                <w:lang w:val="en-US" w:eastAsia="zh-CN"/>
              </w:rPr>
              <w:t>3月26日，上午8:30</w:t>
            </w:r>
          </w:p>
        </w:tc>
        <w:tc>
          <w:tcPr>
            <w:tcW w:w="2191" w:type="dxa"/>
            <w:vMerge w:val="restart"/>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宋体"/>
                <w:sz w:val="24"/>
                <w:szCs w:val="24"/>
                <w:highlight w:val="none"/>
                <w:vertAlign w:val="baseline"/>
                <w:lang w:val="en-US" w:eastAsia="zh-CN"/>
              </w:rPr>
            </w:pPr>
            <w:r>
              <w:rPr>
                <w:rFonts w:hint="eastAsia" w:ascii="宋体"/>
                <w:sz w:val="24"/>
                <w:szCs w:val="24"/>
                <w:highlight w:val="none"/>
                <w:vertAlign w:val="baseline"/>
                <w:lang w:val="en-US" w:eastAsia="zh-CN"/>
              </w:rPr>
              <w:t>食品工程</w:t>
            </w:r>
          </w:p>
        </w:tc>
        <w:tc>
          <w:tcPr>
            <w:tcW w:w="2128"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宋体"/>
                <w:sz w:val="24"/>
                <w:szCs w:val="24"/>
                <w:highlight w:val="none"/>
                <w:vertAlign w:val="baseline"/>
                <w:lang w:val="en-US" w:eastAsia="zh-CN"/>
              </w:rPr>
            </w:pPr>
            <w:r>
              <w:rPr>
                <w:rFonts w:hint="eastAsia" w:ascii="宋体"/>
                <w:sz w:val="24"/>
                <w:szCs w:val="24"/>
                <w:highlight w:val="none"/>
                <w:vertAlign w:val="baseline"/>
                <w:lang w:val="en-US" w:eastAsia="zh-CN"/>
              </w:rPr>
              <w:t>第二组</w:t>
            </w:r>
          </w:p>
        </w:tc>
        <w:tc>
          <w:tcPr>
            <w:tcW w:w="2322"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宋体"/>
                <w:sz w:val="24"/>
                <w:szCs w:val="24"/>
                <w:highlight w:val="none"/>
                <w:vertAlign w:val="baseline"/>
                <w:lang w:val="en-US" w:eastAsia="zh-CN"/>
              </w:rPr>
            </w:pPr>
            <w:r>
              <w:rPr>
                <w:rFonts w:hint="eastAsia" w:ascii="宋体"/>
                <w:sz w:val="24"/>
                <w:szCs w:val="24"/>
                <w:highlight w:val="none"/>
                <w:vertAlign w:val="baseline"/>
                <w:lang w:val="en-US" w:eastAsia="zh-CN"/>
              </w:rPr>
              <w:t>6307会议室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6"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宋体"/>
                <w:sz w:val="24"/>
                <w:szCs w:val="24"/>
                <w:highlight w:val="none"/>
                <w:vertAlign w:val="baseline"/>
                <w:lang w:val="en-US" w:eastAsia="zh-CN"/>
              </w:rPr>
            </w:pPr>
            <w:r>
              <w:rPr>
                <w:rFonts w:hint="eastAsia" w:ascii="宋体"/>
                <w:sz w:val="24"/>
                <w:szCs w:val="24"/>
                <w:highlight w:val="none"/>
                <w:lang w:val="en-US" w:eastAsia="zh-CN"/>
              </w:rPr>
              <w:t>3月26日，上午8:30</w:t>
            </w:r>
          </w:p>
        </w:tc>
        <w:tc>
          <w:tcPr>
            <w:tcW w:w="2191" w:type="dxa"/>
            <w:vMerge w:val="continue"/>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宋体"/>
                <w:sz w:val="24"/>
                <w:szCs w:val="24"/>
                <w:highlight w:val="none"/>
                <w:vertAlign w:val="baseline"/>
                <w:lang w:val="en-US" w:eastAsia="zh-CN"/>
              </w:rPr>
            </w:pPr>
          </w:p>
        </w:tc>
        <w:tc>
          <w:tcPr>
            <w:tcW w:w="2128"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宋体"/>
                <w:sz w:val="24"/>
                <w:szCs w:val="24"/>
                <w:highlight w:val="none"/>
                <w:vertAlign w:val="baseline"/>
                <w:lang w:val="en-US" w:eastAsia="zh-CN"/>
              </w:rPr>
            </w:pPr>
            <w:r>
              <w:rPr>
                <w:rFonts w:hint="eastAsia" w:ascii="宋体"/>
                <w:sz w:val="24"/>
                <w:szCs w:val="24"/>
                <w:highlight w:val="none"/>
                <w:vertAlign w:val="baseline"/>
                <w:lang w:val="en-US" w:eastAsia="zh-CN"/>
              </w:rPr>
              <w:t>第三组</w:t>
            </w:r>
          </w:p>
        </w:tc>
        <w:tc>
          <w:tcPr>
            <w:tcW w:w="2322"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宋体"/>
                <w:sz w:val="24"/>
                <w:szCs w:val="24"/>
                <w:highlight w:val="none"/>
                <w:vertAlign w:val="baseline"/>
                <w:lang w:val="en-US" w:eastAsia="zh-CN"/>
              </w:rPr>
            </w:pPr>
            <w:r>
              <w:rPr>
                <w:rFonts w:hint="eastAsia" w:ascii="宋体"/>
                <w:sz w:val="24"/>
                <w:szCs w:val="24"/>
                <w:highlight w:val="none"/>
                <w:vertAlign w:val="baseline"/>
                <w:lang w:val="en-US" w:eastAsia="zh-CN"/>
              </w:rPr>
              <w:t>6309会议室</w:t>
            </w:r>
          </w:p>
        </w:tc>
      </w:tr>
    </w:tbl>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720" w:hanging="720" w:firstLineChars="0"/>
        <w:textAlignment w:val="auto"/>
        <w:rPr>
          <w:rFonts w:hint="eastAsia" w:ascii="宋体"/>
          <w:b/>
          <w:sz w:val="24"/>
          <w:szCs w:val="24"/>
          <w:lang w:val="en-US" w:eastAsia="zh-CN"/>
        </w:rPr>
      </w:pP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720" w:hanging="720" w:firstLineChars="0"/>
        <w:textAlignment w:val="auto"/>
        <w:rPr>
          <w:rFonts w:hint="eastAsia" w:ascii="宋体"/>
          <w:b/>
          <w:sz w:val="24"/>
          <w:szCs w:val="24"/>
          <w:lang w:val="en-US" w:eastAsia="zh-CN"/>
        </w:rPr>
      </w:pPr>
      <w:r>
        <w:rPr>
          <w:rFonts w:hint="eastAsia" w:ascii="宋体"/>
          <w:b/>
          <w:sz w:val="24"/>
          <w:szCs w:val="24"/>
          <w:lang w:val="en-US" w:eastAsia="zh-CN"/>
        </w:rPr>
        <w:t>五、录取工作</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firstLine="480"/>
        <w:jc w:val="left"/>
        <w:textAlignment w:val="auto"/>
        <w:rPr>
          <w:rFonts w:hint="default" w:ascii="宋体"/>
          <w:sz w:val="24"/>
          <w:szCs w:val="24"/>
          <w:lang w:val="en-US" w:eastAsia="zh-CN"/>
        </w:rPr>
      </w:pPr>
      <w:r>
        <w:rPr>
          <w:rFonts w:hint="eastAsia" w:ascii="宋体"/>
          <w:sz w:val="24"/>
          <w:szCs w:val="24"/>
          <w:lang w:val="en-US" w:eastAsia="zh-CN"/>
        </w:rPr>
        <w:t>1、复试结果材料、拟录取名单一并提交研招办，待审核通过后，在西北大学食品科学与工程学院网站上公示各专业拟录取考生名单及相关信息（初试成绩、复试成绩、总成绩等），公示时间5个工作日。</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firstLine="480"/>
        <w:jc w:val="left"/>
        <w:textAlignment w:val="auto"/>
        <w:rPr>
          <w:rFonts w:hint="default" w:ascii="宋体"/>
          <w:sz w:val="24"/>
          <w:szCs w:val="24"/>
          <w:lang w:val="en-US" w:eastAsia="zh-CN"/>
        </w:rPr>
      </w:pPr>
      <w:r>
        <w:rPr>
          <w:rFonts w:hint="eastAsia" w:ascii="宋体"/>
          <w:sz w:val="24"/>
          <w:szCs w:val="24"/>
          <w:lang w:val="en-US" w:eastAsia="zh-CN"/>
        </w:rPr>
        <w:t>2、</w:t>
      </w:r>
      <w:r>
        <w:rPr>
          <w:rFonts w:hint="eastAsia" w:ascii="宋体"/>
          <w:sz w:val="24"/>
          <w:szCs w:val="24"/>
        </w:rPr>
        <w:t>复试结束后学院对拟录取考生发放调档函，应届考生毕业时将档案转至院党委，往届考生于9月1日前将档案邮寄或面交学院直属党支部。档案邮寄地址： 710069  陕西省西安市太白北路 229 号西北大学食品科学与工程学院</w:t>
      </w:r>
      <w:r>
        <w:rPr>
          <w:rFonts w:hint="eastAsia" w:ascii="宋体"/>
          <w:sz w:val="24"/>
          <w:szCs w:val="24"/>
          <w:lang w:val="en-US" w:eastAsia="zh-CN"/>
        </w:rPr>
        <w:t>党委</w:t>
      </w:r>
      <w:r>
        <w:rPr>
          <w:rFonts w:hint="eastAsia" w:ascii="宋体"/>
          <w:sz w:val="24"/>
          <w:szCs w:val="24"/>
        </w:rPr>
        <w:t>。</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720" w:hanging="720" w:firstLineChars="0"/>
        <w:textAlignment w:val="auto"/>
        <w:rPr>
          <w:rFonts w:hint="default" w:ascii="宋体"/>
          <w:b/>
          <w:sz w:val="24"/>
          <w:szCs w:val="24"/>
          <w:lang w:val="en-US" w:eastAsia="zh-CN"/>
        </w:rPr>
      </w:pPr>
      <w:r>
        <w:rPr>
          <w:rFonts w:hint="eastAsia" w:ascii="宋体"/>
          <w:b/>
          <w:sz w:val="24"/>
          <w:szCs w:val="24"/>
          <w:lang w:val="en-US" w:eastAsia="zh-CN"/>
        </w:rPr>
        <w:t>六、工作纪律及其他</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firstLine="0" w:firstLineChars="0"/>
        <w:jc w:val="left"/>
        <w:textAlignment w:val="auto"/>
        <w:rPr>
          <w:rFonts w:hint="eastAsia" w:ascii="宋体"/>
          <w:sz w:val="24"/>
          <w:szCs w:val="24"/>
        </w:rPr>
      </w:pPr>
      <w:r>
        <w:rPr>
          <w:rFonts w:hint="eastAsia" w:ascii="宋体"/>
          <w:sz w:val="24"/>
          <w:szCs w:val="24"/>
          <w:lang w:val="en-US" w:eastAsia="zh-CN"/>
        </w:rPr>
        <w:tab/>
      </w:r>
      <w:r>
        <w:rPr>
          <w:rFonts w:hint="eastAsia" w:ascii="宋体"/>
          <w:sz w:val="24"/>
          <w:szCs w:val="24"/>
          <w:lang w:val="en-US" w:eastAsia="zh-CN"/>
        </w:rPr>
        <w:t>1.严格执行国家收费政策，禁止在研究生招生过程中乱收费，违反规定，追究有关负责人和相关人员责任。</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firstLine="0" w:firstLineChars="0"/>
        <w:jc w:val="left"/>
        <w:textAlignment w:val="auto"/>
        <w:rPr>
          <w:rFonts w:hint="eastAsia" w:ascii="宋体"/>
          <w:sz w:val="24"/>
          <w:szCs w:val="24"/>
        </w:rPr>
      </w:pPr>
      <w:r>
        <w:rPr>
          <w:rFonts w:hint="eastAsia" w:ascii="宋体"/>
          <w:sz w:val="24"/>
          <w:szCs w:val="24"/>
          <w:lang w:val="en-US" w:eastAsia="zh-CN"/>
        </w:rPr>
        <w:tab/>
      </w:r>
      <w:r>
        <w:rPr>
          <w:rFonts w:hint="eastAsia" w:ascii="宋体"/>
          <w:sz w:val="24"/>
          <w:szCs w:val="24"/>
          <w:lang w:val="en-US" w:eastAsia="zh-CN"/>
        </w:rPr>
        <w:t xml:space="preserve">2.严肃招生纪律，坚决抵制徇私舞弊等不正之风，切实维护广大考生的合法权益，维护复试录取工作的权威性和严肃性。 </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firstLine="0" w:firstLineChars="0"/>
        <w:jc w:val="left"/>
        <w:textAlignment w:val="auto"/>
        <w:rPr>
          <w:rFonts w:hint="eastAsia" w:ascii="宋体"/>
          <w:sz w:val="24"/>
          <w:szCs w:val="24"/>
          <w:lang w:val="en-US" w:eastAsia="zh-CN"/>
        </w:rPr>
      </w:pPr>
      <w:r>
        <w:rPr>
          <w:rFonts w:hint="eastAsia" w:ascii="宋体"/>
          <w:sz w:val="24"/>
          <w:szCs w:val="24"/>
          <w:lang w:val="en-US" w:eastAsia="zh-CN"/>
        </w:rPr>
        <w:tab/>
      </w:r>
      <w:r>
        <w:rPr>
          <w:rFonts w:hint="eastAsia" w:ascii="宋体"/>
          <w:sz w:val="24"/>
          <w:szCs w:val="24"/>
          <w:lang w:val="en-US" w:eastAsia="zh-CN"/>
        </w:rPr>
        <w:t>3.在研究生复试录取过程中，对违反招生纪律，造成不良后果者，学院按教育部及学校有关规定严肃处理。</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firstLine="0" w:firstLineChars="0"/>
        <w:jc w:val="left"/>
        <w:textAlignment w:val="auto"/>
        <w:rPr>
          <w:rFonts w:hint="eastAsia" w:ascii="宋体"/>
          <w:sz w:val="24"/>
          <w:szCs w:val="24"/>
          <w:lang w:val="en-US" w:eastAsia="zh-CN"/>
        </w:rPr>
      </w:pPr>
      <w:r>
        <w:rPr>
          <w:rFonts w:hint="eastAsia" w:ascii="宋体"/>
          <w:sz w:val="24"/>
          <w:szCs w:val="24"/>
          <w:lang w:val="en-US" w:eastAsia="zh-CN"/>
        </w:rPr>
        <w:tab/>
      </w:r>
      <w:r>
        <w:rPr>
          <w:rFonts w:hint="eastAsia" w:ascii="宋体"/>
          <w:sz w:val="24"/>
          <w:szCs w:val="24"/>
          <w:lang w:val="en-US" w:eastAsia="zh-CN"/>
        </w:rPr>
        <w:t>4.复试期间学院开通电话:(029)88303495，电子邮箱:20195468@nwu.edu.cn，接受并处理有关投诉。</w:t>
      </w:r>
    </w:p>
    <w:p>
      <w:pPr>
        <w:pStyle w:val="3"/>
        <w:keepNext w:val="0"/>
        <w:keepLines w:val="0"/>
        <w:pageBreakBefore w:val="0"/>
        <w:widowControl w:val="0"/>
        <w:numPr>
          <w:ilvl w:val="0"/>
          <w:numId w:val="0"/>
        </w:numPr>
        <w:tabs>
          <w:tab w:val="left" w:pos="0"/>
          <w:tab w:val="left" w:pos="360"/>
          <w:tab w:val="left" w:pos="900"/>
        </w:tabs>
        <w:kinsoku/>
        <w:wordWrap/>
        <w:overflowPunct/>
        <w:topLinePunct w:val="0"/>
        <w:autoSpaceDE/>
        <w:autoSpaceDN/>
        <w:bidi w:val="0"/>
        <w:adjustRightInd/>
        <w:snapToGrid w:val="0"/>
        <w:spacing w:line="360" w:lineRule="auto"/>
        <w:jc w:val="left"/>
        <w:textAlignment w:val="auto"/>
        <w:rPr>
          <w:rFonts w:hint="default" w:ascii="宋体"/>
          <w:sz w:val="24"/>
          <w:szCs w:val="24"/>
          <w:lang w:val="en-US" w:eastAsia="zh-CN"/>
        </w:rPr>
      </w:pPr>
    </w:p>
    <w:p>
      <w:pPr>
        <w:pStyle w:val="3"/>
        <w:keepNext w:val="0"/>
        <w:keepLines w:val="0"/>
        <w:pageBreakBefore w:val="0"/>
        <w:widowControl w:val="0"/>
        <w:numPr>
          <w:ilvl w:val="0"/>
          <w:numId w:val="0"/>
        </w:numPr>
        <w:tabs>
          <w:tab w:val="left" w:pos="0"/>
          <w:tab w:val="left" w:pos="360"/>
          <w:tab w:val="left" w:pos="900"/>
        </w:tabs>
        <w:kinsoku/>
        <w:wordWrap/>
        <w:overflowPunct/>
        <w:topLinePunct w:val="0"/>
        <w:autoSpaceDE/>
        <w:autoSpaceDN/>
        <w:bidi w:val="0"/>
        <w:adjustRightInd/>
        <w:snapToGrid w:val="0"/>
        <w:spacing w:line="360" w:lineRule="auto"/>
        <w:jc w:val="left"/>
        <w:textAlignment w:val="auto"/>
        <w:rPr>
          <w:rFonts w:hint="default" w:ascii="宋体"/>
          <w:sz w:val="24"/>
          <w:szCs w:val="24"/>
          <w:lang w:val="en-US" w:eastAsia="zh-CN"/>
        </w:rPr>
      </w:pPr>
    </w:p>
    <w:p>
      <w:pPr>
        <w:pStyle w:val="3"/>
        <w:keepNext w:val="0"/>
        <w:keepLines w:val="0"/>
        <w:pageBreakBefore w:val="0"/>
        <w:widowControl w:val="0"/>
        <w:numPr>
          <w:ilvl w:val="0"/>
          <w:numId w:val="0"/>
        </w:numPr>
        <w:tabs>
          <w:tab w:val="left" w:pos="0"/>
          <w:tab w:val="left" w:pos="360"/>
          <w:tab w:val="left" w:pos="900"/>
        </w:tabs>
        <w:kinsoku/>
        <w:wordWrap/>
        <w:overflowPunct/>
        <w:topLinePunct w:val="0"/>
        <w:autoSpaceDE/>
        <w:autoSpaceDN/>
        <w:bidi w:val="0"/>
        <w:adjustRightInd/>
        <w:snapToGrid w:val="0"/>
        <w:spacing w:line="360" w:lineRule="auto"/>
        <w:jc w:val="left"/>
        <w:textAlignment w:val="auto"/>
        <w:rPr>
          <w:rFonts w:hint="default" w:ascii="宋体"/>
          <w:sz w:val="24"/>
          <w:szCs w:val="24"/>
          <w:lang w:val="en-US" w:eastAsia="zh-CN"/>
        </w:rPr>
      </w:pPr>
    </w:p>
    <w:p>
      <w:pPr>
        <w:pStyle w:val="3"/>
        <w:keepNext w:val="0"/>
        <w:keepLines w:val="0"/>
        <w:pageBreakBefore w:val="0"/>
        <w:widowControl w:val="0"/>
        <w:numPr>
          <w:ilvl w:val="0"/>
          <w:numId w:val="0"/>
        </w:numPr>
        <w:tabs>
          <w:tab w:val="left" w:pos="0"/>
          <w:tab w:val="left" w:pos="360"/>
          <w:tab w:val="left" w:pos="900"/>
        </w:tabs>
        <w:kinsoku/>
        <w:wordWrap/>
        <w:overflowPunct/>
        <w:topLinePunct w:val="0"/>
        <w:autoSpaceDE/>
        <w:autoSpaceDN/>
        <w:bidi w:val="0"/>
        <w:adjustRightInd/>
        <w:snapToGrid w:val="0"/>
        <w:spacing w:line="360" w:lineRule="auto"/>
        <w:jc w:val="left"/>
        <w:textAlignment w:val="auto"/>
        <w:rPr>
          <w:rFonts w:hint="default" w:ascii="宋体"/>
          <w:sz w:val="24"/>
          <w:szCs w:val="24"/>
          <w:lang w:val="en-US" w:eastAsia="zh-CN"/>
        </w:rPr>
      </w:pPr>
    </w:p>
    <w:p>
      <w:pPr>
        <w:pStyle w:val="3"/>
        <w:keepNext w:val="0"/>
        <w:keepLines w:val="0"/>
        <w:pageBreakBefore w:val="0"/>
        <w:widowControl w:val="0"/>
        <w:numPr>
          <w:ilvl w:val="0"/>
          <w:numId w:val="0"/>
        </w:numPr>
        <w:tabs>
          <w:tab w:val="left" w:pos="0"/>
          <w:tab w:val="left" w:pos="360"/>
          <w:tab w:val="left" w:pos="900"/>
        </w:tabs>
        <w:kinsoku/>
        <w:wordWrap/>
        <w:overflowPunct/>
        <w:topLinePunct w:val="0"/>
        <w:autoSpaceDE/>
        <w:autoSpaceDN/>
        <w:bidi w:val="0"/>
        <w:adjustRightInd/>
        <w:snapToGrid w:val="0"/>
        <w:spacing w:line="360" w:lineRule="auto"/>
        <w:jc w:val="right"/>
        <w:textAlignment w:val="auto"/>
        <w:rPr>
          <w:rFonts w:hint="eastAsia" w:ascii="宋体"/>
          <w:sz w:val="24"/>
          <w:szCs w:val="24"/>
          <w:lang w:val="en-US" w:eastAsia="zh-CN"/>
        </w:rPr>
      </w:pPr>
      <w:r>
        <w:rPr>
          <w:rFonts w:hint="eastAsia" w:ascii="宋体"/>
          <w:sz w:val="24"/>
          <w:szCs w:val="24"/>
          <w:lang w:val="en-US" w:eastAsia="zh-CN"/>
        </w:rPr>
        <w:t>食品科学与工程学院</w:t>
      </w:r>
    </w:p>
    <w:p>
      <w:pPr>
        <w:pStyle w:val="3"/>
        <w:keepNext w:val="0"/>
        <w:keepLines w:val="0"/>
        <w:pageBreakBefore w:val="0"/>
        <w:widowControl w:val="0"/>
        <w:numPr>
          <w:ilvl w:val="0"/>
          <w:numId w:val="0"/>
        </w:numPr>
        <w:tabs>
          <w:tab w:val="left" w:pos="0"/>
          <w:tab w:val="left" w:pos="360"/>
          <w:tab w:val="left" w:pos="900"/>
        </w:tabs>
        <w:kinsoku/>
        <w:wordWrap/>
        <w:overflowPunct/>
        <w:topLinePunct w:val="0"/>
        <w:autoSpaceDE/>
        <w:autoSpaceDN/>
        <w:bidi w:val="0"/>
        <w:adjustRightInd/>
        <w:snapToGrid w:val="0"/>
        <w:spacing w:line="360" w:lineRule="auto"/>
        <w:jc w:val="right"/>
        <w:textAlignment w:val="auto"/>
      </w:pPr>
      <w:r>
        <w:rPr>
          <w:rFonts w:hint="eastAsia" w:ascii="宋体"/>
          <w:sz w:val="24"/>
          <w:szCs w:val="24"/>
          <w:lang w:val="en-US" w:eastAsia="zh-CN"/>
        </w:rPr>
        <w:t>2024年3月21日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560"/>
        </w:tabs>
        <w:ind w:left="1560" w:hanging="720"/>
      </w:pPr>
      <w:rPr>
        <w:rFonts w:hint="default"/>
        <w:sz w:val="24"/>
      </w:rPr>
    </w:lvl>
    <w:lvl w:ilvl="3" w:tentative="0">
      <w:start w:val="1"/>
      <w:numFmt w:val="japaneseCounting"/>
      <w:lvlText w:val="%4、"/>
      <w:lvlJc w:val="left"/>
      <w:pPr>
        <w:tabs>
          <w:tab w:val="left" w:pos="1740"/>
        </w:tabs>
        <w:ind w:left="1740" w:hanging="48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4YmZiZWU2ZjU5NjIxYzhjNzU0ZTgxZDVkOGI3NGMifQ=="/>
    <w:docVar w:name="KSO_WPS_MARK_KEY" w:val="79db3a10-c67b-4cba-84ca-fc2ebae7c4e5"/>
  </w:docVars>
  <w:rsids>
    <w:rsidRoot w:val="13E05791"/>
    <w:rsid w:val="001F574A"/>
    <w:rsid w:val="00EF16FF"/>
    <w:rsid w:val="01026928"/>
    <w:rsid w:val="02664544"/>
    <w:rsid w:val="040F03BB"/>
    <w:rsid w:val="041E22FB"/>
    <w:rsid w:val="0575420C"/>
    <w:rsid w:val="05CA4702"/>
    <w:rsid w:val="06022644"/>
    <w:rsid w:val="07F11433"/>
    <w:rsid w:val="0AEB73DB"/>
    <w:rsid w:val="0D661116"/>
    <w:rsid w:val="0E9C2360"/>
    <w:rsid w:val="0ECF0DC1"/>
    <w:rsid w:val="0F890F70"/>
    <w:rsid w:val="10235EC4"/>
    <w:rsid w:val="123C3DAC"/>
    <w:rsid w:val="13232F2F"/>
    <w:rsid w:val="13E05791"/>
    <w:rsid w:val="14411977"/>
    <w:rsid w:val="16544830"/>
    <w:rsid w:val="16BE59A3"/>
    <w:rsid w:val="16E318AE"/>
    <w:rsid w:val="18CB43A7"/>
    <w:rsid w:val="18EF2AA8"/>
    <w:rsid w:val="1A613215"/>
    <w:rsid w:val="1C0025BA"/>
    <w:rsid w:val="1C427076"/>
    <w:rsid w:val="1D5F7628"/>
    <w:rsid w:val="1DC53ABB"/>
    <w:rsid w:val="207202B1"/>
    <w:rsid w:val="215F7D83"/>
    <w:rsid w:val="21AD0AEE"/>
    <w:rsid w:val="223B26AA"/>
    <w:rsid w:val="228E3DAC"/>
    <w:rsid w:val="22B954EF"/>
    <w:rsid w:val="22E449E3"/>
    <w:rsid w:val="22FA4207"/>
    <w:rsid w:val="23C003C0"/>
    <w:rsid w:val="25D81C4D"/>
    <w:rsid w:val="26A85D28"/>
    <w:rsid w:val="28D75C65"/>
    <w:rsid w:val="295E3016"/>
    <w:rsid w:val="2A277549"/>
    <w:rsid w:val="2B5C4CF7"/>
    <w:rsid w:val="2B870ED7"/>
    <w:rsid w:val="2BA87749"/>
    <w:rsid w:val="2CB6337C"/>
    <w:rsid w:val="2DCF0BED"/>
    <w:rsid w:val="2DF6381D"/>
    <w:rsid w:val="2EE21975"/>
    <w:rsid w:val="2EE3459E"/>
    <w:rsid w:val="30BE2D79"/>
    <w:rsid w:val="32D00AE0"/>
    <w:rsid w:val="3647730B"/>
    <w:rsid w:val="36A24542"/>
    <w:rsid w:val="381F1BC2"/>
    <w:rsid w:val="3A087672"/>
    <w:rsid w:val="3AAD0F06"/>
    <w:rsid w:val="3B1B6519"/>
    <w:rsid w:val="3B547DD5"/>
    <w:rsid w:val="3C97266F"/>
    <w:rsid w:val="3CC30633"/>
    <w:rsid w:val="3EAB2402"/>
    <w:rsid w:val="3ED15FEF"/>
    <w:rsid w:val="40D45C40"/>
    <w:rsid w:val="45C81AEB"/>
    <w:rsid w:val="46250CEB"/>
    <w:rsid w:val="462A6302"/>
    <w:rsid w:val="47A70B94"/>
    <w:rsid w:val="48AC2FFE"/>
    <w:rsid w:val="48E629B4"/>
    <w:rsid w:val="49BE56DF"/>
    <w:rsid w:val="4A3D7B62"/>
    <w:rsid w:val="4A4F6337"/>
    <w:rsid w:val="4B8E1E73"/>
    <w:rsid w:val="4C297F74"/>
    <w:rsid w:val="4D3E710D"/>
    <w:rsid w:val="4DC64B62"/>
    <w:rsid w:val="4E9E60B6"/>
    <w:rsid w:val="4F8D32F5"/>
    <w:rsid w:val="50D37EA7"/>
    <w:rsid w:val="517A78CA"/>
    <w:rsid w:val="52037273"/>
    <w:rsid w:val="52263E21"/>
    <w:rsid w:val="54606495"/>
    <w:rsid w:val="547C241E"/>
    <w:rsid w:val="54DE09E3"/>
    <w:rsid w:val="554C3023"/>
    <w:rsid w:val="564D35DA"/>
    <w:rsid w:val="581B1F4E"/>
    <w:rsid w:val="581F31A3"/>
    <w:rsid w:val="58AA064A"/>
    <w:rsid w:val="5A631C8F"/>
    <w:rsid w:val="5B8A71CF"/>
    <w:rsid w:val="5C484BDD"/>
    <w:rsid w:val="638835CC"/>
    <w:rsid w:val="64483B0C"/>
    <w:rsid w:val="647B1EF1"/>
    <w:rsid w:val="6549292E"/>
    <w:rsid w:val="65717652"/>
    <w:rsid w:val="66D4698A"/>
    <w:rsid w:val="66FF144C"/>
    <w:rsid w:val="67207544"/>
    <w:rsid w:val="67F32FF2"/>
    <w:rsid w:val="684E2EF5"/>
    <w:rsid w:val="69964B29"/>
    <w:rsid w:val="6D396814"/>
    <w:rsid w:val="6D7E0B5E"/>
    <w:rsid w:val="6FD9651F"/>
    <w:rsid w:val="6FFD220E"/>
    <w:rsid w:val="736F3159"/>
    <w:rsid w:val="74BD1F6B"/>
    <w:rsid w:val="76D53A7C"/>
    <w:rsid w:val="76FD0D45"/>
    <w:rsid w:val="77E96A8E"/>
    <w:rsid w:val="7984737B"/>
    <w:rsid w:val="7AEF309B"/>
    <w:rsid w:val="7E88007D"/>
    <w:rsid w:val="7F6D2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Indent"/>
    <w:basedOn w:val="1"/>
    <w:qFormat/>
    <w:uiPriority w:val="0"/>
    <w:pPr>
      <w:spacing w:line="300" w:lineRule="auto"/>
      <w:ind w:firstLine="560" w:firstLineChars="200"/>
    </w:pPr>
    <w:rPr>
      <w:rFonts w:hAnsi="宋体"/>
      <w:bCs/>
      <w:sz w:val="28"/>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2347</Words>
  <Characters>4076</Characters>
  <Lines>0</Lines>
  <Paragraphs>0</Paragraphs>
  <TotalTime>15</TotalTime>
  <ScaleCrop>false</ScaleCrop>
  <LinksUpToDate>false</LinksUpToDate>
  <CharactersWithSpaces>4096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2020-05-05T07:12:00Z</dcterms:created>
  <dc:creator>  ′吋ι</dc:creator>
  <cp:lastModifiedBy>李海育</cp:lastModifiedBy>
  <cp:lastPrinted>2024-03-19T09:01:00Z</cp:lastPrinted>
  <dcterms:modified xsi:type="dcterms:W3CDTF">2024-03-21T09:37:48Z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4ADFEDB90D0D48D6B8AA8758901FCA46</vt:lpwstr>
  </property>
</Properties>
</file>